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F43F9" w14:textId="1F921399" w:rsidR="009F6AF4" w:rsidRDefault="009F6AF4" w:rsidP="00631EE3">
      <w:pPr>
        <w:shd w:val="clear" w:color="auto" w:fill="FFFFFF"/>
        <w:spacing w:after="300" w:line="240" w:lineRule="auto"/>
        <w:jc w:val="center"/>
        <w:outlineLvl w:val="1"/>
        <w:rPr>
          <w:rFonts w:ascii="Arial" w:eastAsia="Times New Roman" w:hAnsi="Arial" w:cs="Arial"/>
          <w:b/>
          <w:bCs/>
          <w:color w:val="215E99" w:themeColor="text2" w:themeTint="BF"/>
          <w:kern w:val="0"/>
          <w:sz w:val="36"/>
          <w:szCs w:val="36"/>
          <w:lang w:eastAsia="en-GB"/>
          <w14:ligatures w14:val="none"/>
        </w:rPr>
      </w:pPr>
      <w:r w:rsidRPr="009F6AF4">
        <w:rPr>
          <w:noProof/>
          <w:color w:val="215E99" w:themeColor="text2" w:themeTint="BF"/>
        </w:rPr>
        <w:drawing>
          <wp:anchor distT="0" distB="0" distL="114300" distR="114300" simplePos="0" relativeHeight="251658240" behindDoc="1" locked="0" layoutInCell="1" allowOverlap="1" wp14:anchorId="72124E14" wp14:editId="342922D9">
            <wp:simplePos x="0" y="0"/>
            <wp:positionH relativeFrom="column">
              <wp:posOffset>4797425</wp:posOffset>
            </wp:positionH>
            <wp:positionV relativeFrom="paragraph">
              <wp:posOffset>0</wp:posOffset>
            </wp:positionV>
            <wp:extent cx="869315" cy="866775"/>
            <wp:effectExtent l="0" t="0" r="6985" b="9525"/>
            <wp:wrapTight wrapText="bothSides">
              <wp:wrapPolygon edited="0">
                <wp:start x="0" y="0"/>
                <wp:lineTo x="0" y="21363"/>
                <wp:lineTo x="21300" y="21363"/>
                <wp:lineTo x="21300" y="0"/>
                <wp:lineTo x="0" y="0"/>
              </wp:wrapPolygon>
            </wp:wrapTight>
            <wp:docPr id="1379667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67297" name=""/>
                    <pic:cNvPicPr/>
                  </pic:nvPicPr>
                  <pic:blipFill rotWithShape="1">
                    <a:blip r:embed="rId10" cstate="print">
                      <a:extLst>
                        <a:ext uri="{28A0092B-C50C-407E-A947-70E740481C1C}">
                          <a14:useLocalDpi xmlns:a14="http://schemas.microsoft.com/office/drawing/2010/main" val="0"/>
                        </a:ext>
                      </a:extLst>
                    </a:blip>
                    <a:srcRect l="26124" t="9700" r="26257" b="5938"/>
                    <a:stretch>
                      <a:fillRect/>
                    </a:stretch>
                  </pic:blipFill>
                  <pic:spPr bwMode="auto">
                    <a:xfrm>
                      <a:off x="0" y="0"/>
                      <a:ext cx="869315" cy="866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0E6D44" w14:textId="737D0E14" w:rsidR="00C04ED0" w:rsidRPr="009F6AF4" w:rsidRDefault="00B01FD4" w:rsidP="00631EE3">
      <w:pPr>
        <w:shd w:val="clear" w:color="auto" w:fill="FFFFFF"/>
        <w:spacing w:after="300" w:line="240" w:lineRule="auto"/>
        <w:jc w:val="center"/>
        <w:outlineLvl w:val="1"/>
        <w:rPr>
          <w:rFonts w:ascii="Arial" w:eastAsia="Times New Roman" w:hAnsi="Arial" w:cs="Arial"/>
          <w:b/>
          <w:bCs/>
          <w:color w:val="215E99" w:themeColor="text2" w:themeTint="BF"/>
          <w:kern w:val="0"/>
          <w:sz w:val="36"/>
          <w:szCs w:val="36"/>
          <w:lang w:eastAsia="en-GB"/>
          <w14:ligatures w14:val="none"/>
        </w:rPr>
      </w:pPr>
      <w:r w:rsidRPr="009F6AF4">
        <w:rPr>
          <w:noProof/>
          <w:color w:val="215E99" w:themeColor="text2" w:themeTint="BF"/>
          <w:lang w:eastAsia="en-GB"/>
        </w:rPr>
        <w:drawing>
          <wp:anchor distT="0" distB="0" distL="114300" distR="114300" simplePos="0" relativeHeight="251660288" behindDoc="1" locked="0" layoutInCell="1" allowOverlap="1" wp14:anchorId="179CF9CB" wp14:editId="44CD5811">
            <wp:simplePos x="0" y="0"/>
            <wp:positionH relativeFrom="column">
              <wp:posOffset>152400</wp:posOffset>
            </wp:positionH>
            <wp:positionV relativeFrom="page">
              <wp:posOffset>857250</wp:posOffset>
            </wp:positionV>
            <wp:extent cx="981075" cy="923925"/>
            <wp:effectExtent l="0" t="0" r="9525" b="9525"/>
            <wp:wrapTight wrapText="bothSides">
              <wp:wrapPolygon edited="0">
                <wp:start x="0" y="0"/>
                <wp:lineTo x="0" y="21377"/>
                <wp:lineTo x="21390" y="21377"/>
                <wp:lineTo x="21390" y="0"/>
                <wp:lineTo x="0" y="0"/>
              </wp:wrapPolygon>
            </wp:wrapTight>
            <wp:docPr id="455449004"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1">
                      <a:extLst>
                        <a:ext uri="{28A0092B-C50C-407E-A947-70E740481C1C}">
                          <a14:useLocalDpi xmlns:a14="http://schemas.microsoft.com/office/drawing/2010/main" val="0"/>
                        </a:ext>
                      </a:extLst>
                    </a:blip>
                    <a:srcRect/>
                    <a:stretch>
                      <a:fillRect/>
                    </a:stretch>
                  </pic:blipFill>
                  <pic:spPr>
                    <a:xfrm>
                      <a:off x="0" y="0"/>
                      <a:ext cx="981075" cy="923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6AF4" w:rsidRPr="009F6AF4">
        <w:rPr>
          <w:rFonts w:ascii="Arial" w:eastAsia="Times New Roman" w:hAnsi="Arial" w:cs="Arial"/>
          <w:b/>
          <w:bCs/>
          <w:color w:val="215E99" w:themeColor="text2" w:themeTint="BF"/>
          <w:kern w:val="0"/>
          <w:sz w:val="36"/>
          <w:szCs w:val="36"/>
          <w:lang w:eastAsia="en-GB"/>
          <w14:ligatures w14:val="none"/>
        </w:rPr>
        <w:t>Valencia Almoners</w:t>
      </w:r>
    </w:p>
    <w:p w14:paraId="241C9071" w14:textId="77777777" w:rsidR="00C04ED0" w:rsidRDefault="00C04ED0" w:rsidP="00631EE3">
      <w:pPr>
        <w:shd w:val="clear" w:color="auto" w:fill="FFFFFF"/>
        <w:spacing w:after="300" w:line="240" w:lineRule="auto"/>
        <w:jc w:val="center"/>
        <w:outlineLvl w:val="1"/>
        <w:rPr>
          <w:rFonts w:ascii="Arial" w:eastAsia="Times New Roman" w:hAnsi="Arial" w:cs="Arial"/>
          <w:b/>
          <w:bCs/>
          <w:color w:val="0B0C0C"/>
          <w:kern w:val="0"/>
          <w:sz w:val="36"/>
          <w:szCs w:val="36"/>
          <w:lang w:eastAsia="en-GB"/>
          <w14:ligatures w14:val="none"/>
        </w:rPr>
      </w:pPr>
    </w:p>
    <w:p w14:paraId="6F164703" w14:textId="45A662EA" w:rsidR="00054D8D" w:rsidRPr="009F6AF4" w:rsidRDefault="00054D8D" w:rsidP="00631EE3">
      <w:pPr>
        <w:shd w:val="clear" w:color="auto" w:fill="FFFFFF"/>
        <w:spacing w:after="300" w:line="240" w:lineRule="auto"/>
        <w:jc w:val="center"/>
        <w:outlineLvl w:val="1"/>
        <w:rPr>
          <w:rFonts w:ascii="Arial" w:eastAsia="Times New Roman" w:hAnsi="Arial" w:cs="Arial"/>
          <w:b/>
          <w:bCs/>
          <w:color w:val="215E99" w:themeColor="text2" w:themeTint="BF"/>
          <w:kern w:val="0"/>
          <w:sz w:val="36"/>
          <w:szCs w:val="36"/>
          <w:lang w:eastAsia="en-GB"/>
          <w14:ligatures w14:val="none"/>
        </w:rPr>
      </w:pPr>
      <w:r w:rsidRPr="009F6AF4">
        <w:rPr>
          <w:rFonts w:ascii="Arial" w:eastAsia="Times New Roman" w:hAnsi="Arial" w:cs="Arial"/>
          <w:b/>
          <w:bCs/>
          <w:color w:val="215E99" w:themeColor="text2" w:themeTint="BF"/>
          <w:kern w:val="0"/>
          <w:sz w:val="36"/>
          <w:szCs w:val="36"/>
          <w:lang w:eastAsia="en-GB"/>
          <w14:ligatures w14:val="none"/>
        </w:rPr>
        <w:t xml:space="preserve">Planning for </w:t>
      </w:r>
      <w:r w:rsidR="009F6AF4">
        <w:rPr>
          <w:rFonts w:ascii="Arial" w:eastAsia="Times New Roman" w:hAnsi="Arial" w:cs="Arial"/>
          <w:b/>
          <w:bCs/>
          <w:color w:val="215E99" w:themeColor="text2" w:themeTint="BF"/>
          <w:kern w:val="0"/>
          <w:sz w:val="36"/>
          <w:szCs w:val="36"/>
          <w:lang w:eastAsia="en-GB"/>
          <w14:ligatures w14:val="none"/>
        </w:rPr>
        <w:t>L</w:t>
      </w:r>
      <w:r w:rsidRPr="009F6AF4">
        <w:rPr>
          <w:rFonts w:ascii="Arial" w:eastAsia="Times New Roman" w:hAnsi="Arial" w:cs="Arial"/>
          <w:b/>
          <w:bCs/>
          <w:color w:val="215E99" w:themeColor="text2" w:themeTint="BF"/>
          <w:kern w:val="0"/>
          <w:sz w:val="36"/>
          <w:szCs w:val="36"/>
          <w:lang w:eastAsia="en-GB"/>
          <w14:ligatures w14:val="none"/>
        </w:rPr>
        <w:t xml:space="preserve">ater </w:t>
      </w:r>
      <w:r w:rsidR="009F6AF4">
        <w:rPr>
          <w:rFonts w:ascii="Arial" w:eastAsia="Times New Roman" w:hAnsi="Arial" w:cs="Arial"/>
          <w:b/>
          <w:bCs/>
          <w:color w:val="215E99" w:themeColor="text2" w:themeTint="BF"/>
          <w:kern w:val="0"/>
          <w:sz w:val="36"/>
          <w:szCs w:val="36"/>
          <w:lang w:eastAsia="en-GB"/>
          <w14:ligatures w14:val="none"/>
        </w:rPr>
        <w:t>L</w:t>
      </w:r>
      <w:r w:rsidRPr="009F6AF4">
        <w:rPr>
          <w:rFonts w:ascii="Arial" w:eastAsia="Times New Roman" w:hAnsi="Arial" w:cs="Arial"/>
          <w:b/>
          <w:bCs/>
          <w:color w:val="215E99" w:themeColor="text2" w:themeTint="BF"/>
          <w:kern w:val="0"/>
          <w:sz w:val="36"/>
          <w:szCs w:val="36"/>
          <w:lang w:eastAsia="en-GB"/>
          <w14:ligatures w14:val="none"/>
        </w:rPr>
        <w:t xml:space="preserve">ife </w:t>
      </w:r>
      <w:r w:rsidR="009F6AF4">
        <w:rPr>
          <w:rFonts w:ascii="Arial" w:eastAsia="Times New Roman" w:hAnsi="Arial" w:cs="Arial"/>
          <w:b/>
          <w:bCs/>
          <w:color w:val="215E99" w:themeColor="text2" w:themeTint="BF"/>
          <w:kern w:val="0"/>
          <w:sz w:val="36"/>
          <w:szCs w:val="36"/>
          <w:lang w:eastAsia="en-GB"/>
          <w14:ligatures w14:val="none"/>
        </w:rPr>
        <w:t>A</w:t>
      </w:r>
      <w:r w:rsidRPr="009F6AF4">
        <w:rPr>
          <w:rFonts w:ascii="Arial" w:eastAsia="Times New Roman" w:hAnsi="Arial" w:cs="Arial"/>
          <w:b/>
          <w:bCs/>
          <w:color w:val="215E99" w:themeColor="text2" w:themeTint="BF"/>
          <w:kern w:val="0"/>
          <w:sz w:val="36"/>
          <w:szCs w:val="36"/>
          <w:lang w:eastAsia="en-GB"/>
          <w14:ligatures w14:val="none"/>
        </w:rPr>
        <w:t>broad</w:t>
      </w:r>
    </w:p>
    <w:p w14:paraId="6D2F64AB" w14:textId="77777777" w:rsidR="00631EE3" w:rsidRDefault="00631EE3" w:rsidP="00054D8D">
      <w:pPr>
        <w:shd w:val="clear" w:color="auto" w:fill="FFFFFF"/>
        <w:spacing w:after="300" w:line="240" w:lineRule="auto"/>
        <w:rPr>
          <w:rFonts w:ascii="Arial" w:eastAsia="Times New Roman" w:hAnsi="Arial" w:cs="Arial"/>
          <w:color w:val="0B0C0C"/>
          <w:kern w:val="0"/>
          <w:lang w:eastAsia="en-GB"/>
          <w14:ligatures w14:val="none"/>
        </w:rPr>
      </w:pPr>
    </w:p>
    <w:p w14:paraId="053EB02D" w14:textId="4B31E942" w:rsidR="00631EE3" w:rsidRPr="00714DBF" w:rsidRDefault="00701C68" w:rsidP="00054D8D">
      <w:pPr>
        <w:shd w:val="clear" w:color="auto" w:fill="FFFFFF"/>
        <w:spacing w:after="300" w:line="240" w:lineRule="auto"/>
        <w:rPr>
          <w:rFonts w:ascii="Arial" w:eastAsia="Times New Roman" w:hAnsi="Arial" w:cs="Arial"/>
          <w:color w:val="215E99" w:themeColor="text2" w:themeTint="BF"/>
          <w:kern w:val="0"/>
          <w:lang w:eastAsia="en-GB"/>
          <w14:ligatures w14:val="none"/>
        </w:rPr>
      </w:pPr>
      <w:r w:rsidRPr="00714DBF">
        <w:rPr>
          <w:rFonts w:ascii="Arial" w:eastAsia="Times New Roman" w:hAnsi="Arial" w:cs="Arial"/>
          <w:color w:val="215E99" w:themeColor="text2" w:themeTint="BF"/>
          <w:kern w:val="0"/>
          <w:lang w:eastAsia="en-GB"/>
          <w14:ligatures w14:val="none"/>
        </w:rPr>
        <w:t xml:space="preserve">For the majority of ex-pats living in Spain, the weather, </w:t>
      </w:r>
      <w:r w:rsidR="004C3B0C" w:rsidRPr="00714DBF">
        <w:rPr>
          <w:rFonts w:ascii="Arial" w:eastAsia="Times New Roman" w:hAnsi="Arial" w:cs="Arial"/>
          <w:color w:val="215E99" w:themeColor="text2" w:themeTint="BF"/>
          <w:kern w:val="0"/>
          <w:lang w:eastAsia="en-GB"/>
          <w14:ligatures w14:val="none"/>
        </w:rPr>
        <w:t xml:space="preserve">the </w:t>
      </w:r>
      <w:r w:rsidRPr="00714DBF">
        <w:rPr>
          <w:rFonts w:ascii="Arial" w:eastAsia="Times New Roman" w:hAnsi="Arial" w:cs="Arial"/>
          <w:color w:val="215E99" w:themeColor="text2" w:themeTint="BF"/>
          <w:kern w:val="0"/>
          <w:lang w:eastAsia="en-GB"/>
          <w14:ligatures w14:val="none"/>
        </w:rPr>
        <w:t xml:space="preserve">cost of living, and the laid-back </w:t>
      </w:r>
      <w:r w:rsidR="004C3B0C" w:rsidRPr="00714DBF">
        <w:rPr>
          <w:rFonts w:ascii="Arial" w:eastAsia="Times New Roman" w:hAnsi="Arial" w:cs="Arial"/>
          <w:color w:val="215E99" w:themeColor="text2" w:themeTint="BF"/>
          <w:kern w:val="0"/>
          <w:lang w:eastAsia="en-GB"/>
          <w14:ligatures w14:val="none"/>
        </w:rPr>
        <w:t>lifestyle are all factors</w:t>
      </w:r>
      <w:r w:rsidR="00BC2BF4" w:rsidRPr="00714DBF">
        <w:rPr>
          <w:rFonts w:ascii="Arial" w:eastAsia="Times New Roman" w:hAnsi="Arial" w:cs="Arial"/>
          <w:color w:val="215E99" w:themeColor="text2" w:themeTint="BF"/>
          <w:kern w:val="0"/>
          <w:lang w:eastAsia="en-GB"/>
          <w14:ligatures w14:val="none"/>
        </w:rPr>
        <w:t xml:space="preserve"> that re-enforce our decision to leave our home country and make our life</w:t>
      </w:r>
      <w:r w:rsidR="00437210" w:rsidRPr="00714DBF">
        <w:rPr>
          <w:rFonts w:ascii="Arial" w:eastAsia="Times New Roman" w:hAnsi="Arial" w:cs="Arial"/>
          <w:color w:val="215E99" w:themeColor="text2" w:themeTint="BF"/>
          <w:kern w:val="0"/>
          <w:lang w:eastAsia="en-GB"/>
          <w14:ligatures w14:val="none"/>
        </w:rPr>
        <w:t xml:space="preserve"> here.</w:t>
      </w:r>
    </w:p>
    <w:p w14:paraId="0F8EBC9F" w14:textId="1969DB9B" w:rsidR="00437210" w:rsidRPr="00714DBF" w:rsidRDefault="00437210" w:rsidP="00054D8D">
      <w:pPr>
        <w:shd w:val="clear" w:color="auto" w:fill="FFFFFF"/>
        <w:spacing w:after="300" w:line="240" w:lineRule="auto"/>
        <w:rPr>
          <w:rFonts w:ascii="Arial" w:eastAsia="Times New Roman" w:hAnsi="Arial" w:cs="Arial"/>
          <w:color w:val="215E99" w:themeColor="text2" w:themeTint="BF"/>
          <w:kern w:val="0"/>
          <w:lang w:eastAsia="en-GB"/>
          <w14:ligatures w14:val="none"/>
        </w:rPr>
      </w:pPr>
      <w:r w:rsidRPr="00714DBF">
        <w:rPr>
          <w:rFonts w:ascii="Arial" w:eastAsia="Times New Roman" w:hAnsi="Arial" w:cs="Arial"/>
          <w:color w:val="215E99" w:themeColor="text2" w:themeTint="BF"/>
          <w:kern w:val="0"/>
          <w:lang w:eastAsia="en-GB"/>
          <w14:ligatures w14:val="none"/>
        </w:rPr>
        <w:t xml:space="preserve">But as we grow older, so do our dependencies on others to assist us with issues such as infirmity, </w:t>
      </w:r>
      <w:r w:rsidR="001F5EA1" w:rsidRPr="00714DBF">
        <w:rPr>
          <w:rFonts w:ascii="Arial" w:eastAsia="Times New Roman" w:hAnsi="Arial" w:cs="Arial"/>
          <w:color w:val="215E99" w:themeColor="text2" w:themeTint="BF"/>
          <w:kern w:val="0"/>
          <w:lang w:eastAsia="en-GB"/>
          <w14:ligatures w14:val="none"/>
        </w:rPr>
        <w:t xml:space="preserve">health concerns, </w:t>
      </w:r>
      <w:r w:rsidR="00A669F8" w:rsidRPr="00714DBF">
        <w:rPr>
          <w:rFonts w:ascii="Arial" w:eastAsia="Times New Roman" w:hAnsi="Arial" w:cs="Arial"/>
          <w:color w:val="215E99" w:themeColor="text2" w:themeTint="BF"/>
          <w:kern w:val="0"/>
          <w:lang w:eastAsia="en-GB"/>
          <w14:ligatures w14:val="none"/>
        </w:rPr>
        <w:t xml:space="preserve">and </w:t>
      </w:r>
      <w:r w:rsidR="001F5EA1" w:rsidRPr="00714DBF">
        <w:rPr>
          <w:rFonts w:ascii="Arial" w:eastAsia="Times New Roman" w:hAnsi="Arial" w:cs="Arial"/>
          <w:color w:val="215E99" w:themeColor="text2" w:themeTint="BF"/>
          <w:kern w:val="0"/>
          <w:lang w:eastAsia="en-GB"/>
          <w14:ligatures w14:val="none"/>
        </w:rPr>
        <w:t>mobility</w:t>
      </w:r>
      <w:r w:rsidR="00A669F8" w:rsidRPr="00714DBF">
        <w:rPr>
          <w:rFonts w:ascii="Arial" w:eastAsia="Times New Roman" w:hAnsi="Arial" w:cs="Arial"/>
          <w:color w:val="215E99" w:themeColor="text2" w:themeTint="BF"/>
          <w:kern w:val="0"/>
          <w:lang w:eastAsia="en-GB"/>
          <w14:ligatures w14:val="none"/>
        </w:rPr>
        <w:t>. One other area which is sometimes</w:t>
      </w:r>
      <w:r w:rsidR="00A67CF9" w:rsidRPr="00714DBF">
        <w:rPr>
          <w:rFonts w:ascii="Arial" w:eastAsia="Times New Roman" w:hAnsi="Arial" w:cs="Arial"/>
          <w:color w:val="215E99" w:themeColor="text2" w:themeTint="BF"/>
          <w:kern w:val="0"/>
          <w:lang w:eastAsia="en-GB"/>
          <w14:ligatures w14:val="none"/>
        </w:rPr>
        <w:t xml:space="preserve"> not factored into our plans is ‘What happens when I’m </w:t>
      </w:r>
      <w:r w:rsidR="00F6727C" w:rsidRPr="00714DBF">
        <w:rPr>
          <w:rFonts w:ascii="Arial" w:eastAsia="Times New Roman" w:hAnsi="Arial" w:cs="Arial"/>
          <w:color w:val="215E99" w:themeColor="text2" w:themeTint="BF"/>
          <w:kern w:val="0"/>
          <w:lang w:eastAsia="en-GB"/>
          <w14:ligatures w14:val="none"/>
        </w:rPr>
        <w:t xml:space="preserve">no longer </w:t>
      </w:r>
      <w:r w:rsidR="00A67CF9" w:rsidRPr="00714DBF">
        <w:rPr>
          <w:rFonts w:ascii="Arial" w:eastAsia="Times New Roman" w:hAnsi="Arial" w:cs="Arial"/>
          <w:color w:val="215E99" w:themeColor="text2" w:themeTint="BF"/>
          <w:kern w:val="0"/>
          <w:lang w:eastAsia="en-GB"/>
          <w14:ligatures w14:val="none"/>
        </w:rPr>
        <w:t>able to care for myself or my loved one?’</w:t>
      </w:r>
      <w:r w:rsidR="00F6727C" w:rsidRPr="00714DBF">
        <w:rPr>
          <w:rFonts w:ascii="Arial" w:eastAsia="Times New Roman" w:hAnsi="Arial" w:cs="Arial"/>
          <w:color w:val="215E99" w:themeColor="text2" w:themeTint="BF"/>
          <w:kern w:val="0"/>
          <w:lang w:eastAsia="en-GB"/>
          <w14:ligatures w14:val="none"/>
        </w:rPr>
        <w:t xml:space="preserve">  This can become </w:t>
      </w:r>
      <w:r w:rsidR="0013339B">
        <w:rPr>
          <w:rFonts w:ascii="Arial" w:eastAsia="Times New Roman" w:hAnsi="Arial" w:cs="Arial"/>
          <w:color w:val="215E99" w:themeColor="text2" w:themeTint="BF"/>
          <w:kern w:val="0"/>
          <w:lang w:eastAsia="en-GB"/>
          <w14:ligatures w14:val="none"/>
        </w:rPr>
        <w:t>hu</w:t>
      </w:r>
      <w:r w:rsidR="00F35FF9">
        <w:rPr>
          <w:rFonts w:ascii="Arial" w:eastAsia="Times New Roman" w:hAnsi="Arial" w:cs="Arial"/>
          <w:color w:val="215E99" w:themeColor="text2" w:themeTint="BF"/>
          <w:kern w:val="0"/>
          <w:lang w:eastAsia="en-GB"/>
          <w14:ligatures w14:val="none"/>
        </w:rPr>
        <w:t>g</w:t>
      </w:r>
      <w:r w:rsidR="0013339B">
        <w:rPr>
          <w:rFonts w:ascii="Arial" w:eastAsia="Times New Roman" w:hAnsi="Arial" w:cs="Arial"/>
          <w:color w:val="215E99" w:themeColor="text2" w:themeTint="BF"/>
          <w:kern w:val="0"/>
          <w:lang w:eastAsia="en-GB"/>
          <w14:ligatures w14:val="none"/>
        </w:rPr>
        <w:t>ely</w:t>
      </w:r>
      <w:r w:rsidR="00F6727C" w:rsidRPr="00714DBF">
        <w:rPr>
          <w:rFonts w:ascii="Arial" w:eastAsia="Times New Roman" w:hAnsi="Arial" w:cs="Arial"/>
          <w:color w:val="215E99" w:themeColor="text2" w:themeTint="BF"/>
          <w:kern w:val="0"/>
          <w:lang w:eastAsia="en-GB"/>
          <w14:ligatures w14:val="none"/>
        </w:rPr>
        <w:t xml:space="preserve"> stressful and</w:t>
      </w:r>
      <w:r w:rsidR="007402D5" w:rsidRPr="00714DBF">
        <w:rPr>
          <w:rFonts w:ascii="Arial" w:eastAsia="Times New Roman" w:hAnsi="Arial" w:cs="Arial"/>
          <w:color w:val="215E99" w:themeColor="text2" w:themeTint="BF"/>
          <w:kern w:val="0"/>
          <w:lang w:eastAsia="en-GB"/>
          <w14:ligatures w14:val="none"/>
        </w:rPr>
        <w:t xml:space="preserve"> very expensive, so whatever we can do </w:t>
      </w:r>
      <w:r w:rsidR="00F00EA9" w:rsidRPr="00714DBF">
        <w:rPr>
          <w:rFonts w:ascii="Arial" w:eastAsia="Times New Roman" w:hAnsi="Arial" w:cs="Arial"/>
          <w:color w:val="215E99" w:themeColor="text2" w:themeTint="BF"/>
          <w:kern w:val="0"/>
          <w:lang w:eastAsia="en-GB"/>
          <w14:ligatures w14:val="none"/>
        </w:rPr>
        <w:t>to reduce or mitigate those situations, the better.</w:t>
      </w:r>
    </w:p>
    <w:p w14:paraId="1EC62BED" w14:textId="3FA78518" w:rsidR="00F00EA9" w:rsidRPr="00714DBF" w:rsidRDefault="00F00EA9" w:rsidP="00054D8D">
      <w:pPr>
        <w:shd w:val="clear" w:color="auto" w:fill="FFFFFF"/>
        <w:spacing w:after="300" w:line="240" w:lineRule="auto"/>
        <w:rPr>
          <w:rFonts w:ascii="Arial" w:eastAsia="Times New Roman" w:hAnsi="Arial" w:cs="Arial"/>
          <w:color w:val="215E99" w:themeColor="text2" w:themeTint="BF"/>
          <w:kern w:val="0"/>
          <w:lang w:eastAsia="en-GB"/>
          <w14:ligatures w14:val="none"/>
        </w:rPr>
      </w:pPr>
      <w:r w:rsidRPr="00714DBF">
        <w:rPr>
          <w:rFonts w:ascii="Arial" w:eastAsia="Times New Roman" w:hAnsi="Arial" w:cs="Arial"/>
          <w:color w:val="215E99" w:themeColor="text2" w:themeTint="BF"/>
          <w:kern w:val="0"/>
          <w:lang w:eastAsia="en-GB"/>
          <w14:ligatures w14:val="none"/>
        </w:rPr>
        <w:t>Below you will find information</w:t>
      </w:r>
      <w:r w:rsidR="00A25A64" w:rsidRPr="00714DBF">
        <w:rPr>
          <w:rFonts w:ascii="Arial" w:eastAsia="Times New Roman" w:hAnsi="Arial" w:cs="Arial"/>
          <w:color w:val="215E99" w:themeColor="text2" w:themeTint="BF"/>
          <w:kern w:val="0"/>
          <w:lang w:eastAsia="en-GB"/>
          <w14:ligatures w14:val="none"/>
        </w:rPr>
        <w:t xml:space="preserve"> on how you can prepare yourself and your family for the time when perhaps you may need </w:t>
      </w:r>
      <w:r w:rsidR="00507E3F">
        <w:rPr>
          <w:rFonts w:ascii="Arial" w:eastAsia="Times New Roman" w:hAnsi="Arial" w:cs="Arial"/>
          <w:color w:val="215E99" w:themeColor="text2" w:themeTint="BF"/>
          <w:kern w:val="0"/>
          <w:lang w:eastAsia="en-GB"/>
          <w14:ligatures w14:val="none"/>
        </w:rPr>
        <w:t>ex</w:t>
      </w:r>
      <w:r w:rsidR="007408DF">
        <w:rPr>
          <w:rFonts w:ascii="Arial" w:eastAsia="Times New Roman" w:hAnsi="Arial" w:cs="Arial"/>
          <w:color w:val="215E99" w:themeColor="text2" w:themeTint="BF"/>
          <w:kern w:val="0"/>
          <w:lang w:eastAsia="en-GB"/>
          <w14:ligatures w14:val="none"/>
        </w:rPr>
        <w:t>tra assistance.</w:t>
      </w:r>
    </w:p>
    <w:p w14:paraId="60E30D62" w14:textId="77777777" w:rsidR="00C04ED0" w:rsidRDefault="00C04ED0" w:rsidP="00054D8D">
      <w:pPr>
        <w:shd w:val="clear" w:color="auto" w:fill="FFFFFF"/>
        <w:spacing w:after="300" w:line="240" w:lineRule="auto"/>
        <w:rPr>
          <w:rFonts w:ascii="Arial" w:eastAsia="Times New Roman" w:hAnsi="Arial" w:cs="Arial"/>
          <w:color w:val="0B0C0C"/>
          <w:kern w:val="0"/>
          <w:lang w:eastAsia="en-GB"/>
          <w14:ligatures w14:val="none"/>
        </w:rPr>
      </w:pPr>
    </w:p>
    <w:p w14:paraId="44AF29E9" w14:textId="0185490A"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Plan for your needs as you grow older or if you’re bereaved while living abroad. Consider:</w:t>
      </w:r>
    </w:p>
    <w:p w14:paraId="0EE7B82C" w14:textId="77777777" w:rsidR="00054D8D" w:rsidRPr="00054D8D" w:rsidRDefault="00054D8D" w:rsidP="00054D8D">
      <w:pPr>
        <w:numPr>
          <w:ilvl w:val="0"/>
          <w:numId w:val="1"/>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making a will</w:t>
      </w:r>
    </w:p>
    <w:p w14:paraId="6A91325E" w14:textId="77777777" w:rsidR="00054D8D" w:rsidRPr="00054D8D" w:rsidRDefault="00054D8D" w:rsidP="00054D8D">
      <w:pPr>
        <w:numPr>
          <w:ilvl w:val="0"/>
          <w:numId w:val="1"/>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having a </w:t>
      </w:r>
      <w:hyperlink r:id="rId12" w:history="1">
        <w:r w:rsidRPr="00054D8D">
          <w:rPr>
            <w:rFonts w:ascii="Arial" w:eastAsia="Times New Roman" w:hAnsi="Arial" w:cs="Arial"/>
            <w:color w:val="1D70B8"/>
            <w:kern w:val="0"/>
            <w:u w:val="single"/>
            <w:lang w:eastAsia="en-GB"/>
            <w14:ligatures w14:val="none"/>
          </w:rPr>
          <w:t>living will</w:t>
        </w:r>
      </w:hyperlink>
      <w:r w:rsidRPr="00054D8D">
        <w:rPr>
          <w:rFonts w:ascii="Arial" w:eastAsia="Times New Roman" w:hAnsi="Arial" w:cs="Arial"/>
          <w:color w:val="0B0C0C"/>
          <w:kern w:val="0"/>
          <w:lang w:eastAsia="en-GB"/>
          <w14:ligatures w14:val="none"/>
        </w:rPr>
        <w:t> or </w:t>
      </w:r>
      <w:hyperlink r:id="rId13" w:history="1">
        <w:r w:rsidRPr="00054D8D">
          <w:rPr>
            <w:rFonts w:ascii="Arial" w:eastAsia="Times New Roman" w:hAnsi="Arial" w:cs="Arial"/>
            <w:color w:val="1D70B8"/>
            <w:kern w:val="0"/>
            <w:u w:val="single"/>
            <w:lang w:eastAsia="en-GB"/>
            <w14:ligatures w14:val="none"/>
          </w:rPr>
          <w:t>lasting power of attorney</w:t>
        </w:r>
      </w:hyperlink>
      <w:r w:rsidRPr="00054D8D">
        <w:rPr>
          <w:rFonts w:ascii="Arial" w:eastAsia="Times New Roman" w:hAnsi="Arial" w:cs="Arial"/>
          <w:color w:val="0B0C0C"/>
          <w:kern w:val="0"/>
          <w:lang w:eastAsia="en-GB"/>
          <w14:ligatures w14:val="none"/>
        </w:rPr>
        <w:t>  </w:t>
      </w:r>
    </w:p>
    <w:p w14:paraId="5F463DCD" w14:textId="77777777" w:rsidR="00054D8D" w:rsidRPr="00054D8D" w:rsidRDefault="00054D8D" w:rsidP="00054D8D">
      <w:pPr>
        <w:numPr>
          <w:ilvl w:val="0"/>
          <w:numId w:val="1"/>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getting advice from a local lawyer or other </w:t>
      </w:r>
      <w:hyperlink r:id="rId14" w:history="1">
        <w:r w:rsidRPr="00054D8D">
          <w:rPr>
            <w:rFonts w:ascii="Arial" w:eastAsia="Times New Roman" w:hAnsi="Arial" w:cs="Arial"/>
            <w:color w:val="1D70B8"/>
            <w:kern w:val="0"/>
            <w:u w:val="single"/>
            <w:lang w:eastAsia="en-GB"/>
            <w14:ligatures w14:val="none"/>
          </w:rPr>
          <w:t>English-speaking professionals</w:t>
        </w:r>
      </w:hyperlink>
      <w:r w:rsidRPr="00054D8D">
        <w:rPr>
          <w:rFonts w:ascii="Arial" w:eastAsia="Times New Roman" w:hAnsi="Arial" w:cs="Arial"/>
          <w:color w:val="0B0C0C"/>
          <w:kern w:val="0"/>
          <w:lang w:eastAsia="en-GB"/>
          <w14:ligatures w14:val="none"/>
        </w:rPr>
        <w:t> to make sure any documents will be accepted where you live</w:t>
      </w:r>
    </w:p>
    <w:p w14:paraId="24BDD2C4" w14:textId="77777777" w:rsidR="00054D8D" w:rsidRPr="00054D8D" w:rsidRDefault="00054D8D" w:rsidP="00054D8D">
      <w:pPr>
        <w:numPr>
          <w:ilvl w:val="0"/>
          <w:numId w:val="1"/>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filling in the emergency contact information in your passport</w:t>
      </w:r>
    </w:p>
    <w:p w14:paraId="214B7542" w14:textId="77777777" w:rsidR="00054D8D" w:rsidRPr="00054D8D" w:rsidRDefault="00054D8D" w:rsidP="00054D8D">
      <w:pPr>
        <w:numPr>
          <w:ilvl w:val="0"/>
          <w:numId w:val="1"/>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giving a copy of your emergency and legal contact information to a trusted friend or neighbour</w:t>
      </w:r>
    </w:p>
    <w:p w14:paraId="66DE2676" w14:textId="77777777" w:rsidR="00054D8D" w:rsidRPr="00054D8D" w:rsidRDefault="00054D8D" w:rsidP="00054D8D">
      <w:pPr>
        <w:numPr>
          <w:ilvl w:val="0"/>
          <w:numId w:val="1"/>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researching nursing and dementia care facilities</w:t>
      </w:r>
    </w:p>
    <w:p w14:paraId="737673A0" w14:textId="77777777" w:rsidR="00054D8D" w:rsidRPr="00054D8D" w:rsidRDefault="00054D8D" w:rsidP="00054D8D">
      <w:pPr>
        <w:numPr>
          <w:ilvl w:val="0"/>
          <w:numId w:val="1"/>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making funeral arrangements, such as a pre-paid plan</w:t>
      </w:r>
    </w:p>
    <w:p w14:paraId="223EBD82" w14:textId="77777777" w:rsidR="00054D8D" w:rsidRPr="00054D8D" w:rsidRDefault="00054D8D" w:rsidP="00054D8D">
      <w:pPr>
        <w:numPr>
          <w:ilvl w:val="0"/>
          <w:numId w:val="1"/>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making sure you’ll be able to access bank accounts and services if your spouse or partner dies</w:t>
      </w:r>
    </w:p>
    <w:p w14:paraId="7235DDC2" w14:textId="77777777" w:rsidR="00054D8D" w:rsidRDefault="00054D8D" w:rsidP="00054D8D">
      <w:pPr>
        <w:shd w:val="clear" w:color="auto" w:fill="FFFFFF"/>
        <w:spacing w:after="300" w:line="240" w:lineRule="auto"/>
        <w:outlineLvl w:val="1"/>
        <w:rPr>
          <w:rFonts w:ascii="Arial" w:eastAsia="Times New Roman" w:hAnsi="Arial" w:cs="Arial"/>
          <w:b/>
          <w:bCs/>
          <w:color w:val="0B0C0C"/>
          <w:kern w:val="0"/>
          <w:sz w:val="36"/>
          <w:szCs w:val="36"/>
          <w:lang w:eastAsia="en-GB"/>
          <w14:ligatures w14:val="none"/>
        </w:rPr>
      </w:pPr>
    </w:p>
    <w:p w14:paraId="59B69619" w14:textId="77777777" w:rsidR="0013339B" w:rsidRDefault="0013339B" w:rsidP="00054D8D">
      <w:pPr>
        <w:shd w:val="clear" w:color="auto" w:fill="FFFFFF"/>
        <w:spacing w:after="300" w:line="240" w:lineRule="auto"/>
        <w:outlineLvl w:val="1"/>
        <w:rPr>
          <w:rFonts w:ascii="Arial" w:eastAsia="Times New Roman" w:hAnsi="Arial" w:cs="Arial"/>
          <w:b/>
          <w:bCs/>
          <w:color w:val="0B0C0C"/>
          <w:kern w:val="0"/>
          <w:sz w:val="36"/>
          <w:szCs w:val="36"/>
          <w:lang w:eastAsia="en-GB"/>
          <w14:ligatures w14:val="none"/>
        </w:rPr>
      </w:pPr>
    </w:p>
    <w:p w14:paraId="14ECA0F8" w14:textId="02D5A8BA" w:rsidR="00054D8D" w:rsidRPr="0013339B" w:rsidRDefault="00054D8D" w:rsidP="00054D8D">
      <w:pPr>
        <w:shd w:val="clear" w:color="auto" w:fill="FFFFFF"/>
        <w:spacing w:after="300" w:line="240" w:lineRule="auto"/>
        <w:outlineLvl w:val="1"/>
        <w:rPr>
          <w:rFonts w:ascii="Arial" w:eastAsia="Times New Roman" w:hAnsi="Arial" w:cs="Arial"/>
          <w:b/>
          <w:bCs/>
          <w:color w:val="215E99" w:themeColor="text2" w:themeTint="BF"/>
          <w:kern w:val="0"/>
          <w:sz w:val="36"/>
          <w:szCs w:val="36"/>
          <w:lang w:eastAsia="en-GB"/>
          <w14:ligatures w14:val="none"/>
        </w:rPr>
      </w:pPr>
      <w:r w:rsidRPr="0013339B">
        <w:rPr>
          <w:rFonts w:ascii="Arial" w:eastAsia="Times New Roman" w:hAnsi="Arial" w:cs="Arial"/>
          <w:b/>
          <w:bCs/>
          <w:color w:val="215E99" w:themeColor="text2" w:themeTint="BF"/>
          <w:kern w:val="0"/>
          <w:sz w:val="36"/>
          <w:szCs w:val="36"/>
          <w:lang w:eastAsia="en-GB"/>
          <w14:ligatures w14:val="none"/>
        </w:rPr>
        <w:lastRenderedPageBreak/>
        <w:t>Getting care from social services in Spain</w:t>
      </w:r>
    </w:p>
    <w:p w14:paraId="54E812EC"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In Spain, families are generally expected to provide social care. For example, your family members might need to care for you:</w:t>
      </w:r>
    </w:p>
    <w:p w14:paraId="662AD6DA" w14:textId="77777777" w:rsidR="00054D8D" w:rsidRPr="00054D8D" w:rsidRDefault="00054D8D" w:rsidP="00054D8D">
      <w:pPr>
        <w:numPr>
          <w:ilvl w:val="0"/>
          <w:numId w:val="2"/>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if you need bedside hospital care</w:t>
      </w:r>
    </w:p>
    <w:p w14:paraId="14815159" w14:textId="77777777" w:rsidR="00054D8D" w:rsidRPr="00054D8D" w:rsidRDefault="00054D8D" w:rsidP="00054D8D">
      <w:pPr>
        <w:numPr>
          <w:ilvl w:val="0"/>
          <w:numId w:val="2"/>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after a hospital stay</w:t>
      </w:r>
    </w:p>
    <w:p w14:paraId="401A893E" w14:textId="77777777" w:rsidR="00054D8D" w:rsidRPr="00054D8D" w:rsidRDefault="00054D8D" w:rsidP="00054D8D">
      <w:pPr>
        <w:numPr>
          <w:ilvl w:val="0"/>
          <w:numId w:val="2"/>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if you suffer from a long-term illness</w:t>
      </w:r>
    </w:p>
    <w:p w14:paraId="550FD50E" w14:textId="77777777" w:rsidR="00054D8D" w:rsidRPr="00054D8D" w:rsidRDefault="00054D8D" w:rsidP="00054D8D">
      <w:pPr>
        <w:numPr>
          <w:ilvl w:val="0"/>
          <w:numId w:val="2"/>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if you have daily care needs</w:t>
      </w:r>
    </w:p>
    <w:p w14:paraId="5B6D6981" w14:textId="77777777" w:rsidR="00054D8D" w:rsidRPr="00B06111" w:rsidRDefault="00054D8D" w:rsidP="00054D8D">
      <w:pPr>
        <w:shd w:val="clear" w:color="auto" w:fill="FFFFFF"/>
        <w:spacing w:after="300" w:line="240" w:lineRule="auto"/>
        <w:rPr>
          <w:rFonts w:ascii="Arial" w:eastAsia="Times New Roman" w:hAnsi="Arial" w:cs="Arial"/>
          <w:color w:val="215E99" w:themeColor="text2" w:themeTint="BF"/>
          <w:kern w:val="0"/>
          <w:u w:val="single"/>
          <w:lang w:eastAsia="en-GB"/>
          <w14:ligatures w14:val="none"/>
        </w:rPr>
      </w:pPr>
      <w:r w:rsidRPr="00B06111">
        <w:rPr>
          <w:rFonts w:ascii="Arial" w:eastAsia="Times New Roman" w:hAnsi="Arial" w:cs="Arial"/>
          <w:color w:val="215E99" w:themeColor="text2" w:themeTint="BF"/>
          <w:kern w:val="0"/>
          <w:u w:val="single"/>
          <w:lang w:eastAsia="en-GB"/>
          <w14:ligatures w14:val="none"/>
        </w:rPr>
        <w:t>The types of support UK local authorities commonly provide may not be available.</w:t>
      </w:r>
    </w:p>
    <w:p w14:paraId="0F755787"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Each self-governing region in Spain is responsible for state-funded social care. The local town hall (‘ayuntamiento’) often delivers services. The availability of support and rules vary by region.</w:t>
      </w:r>
    </w:p>
    <w:p w14:paraId="23AB8B78"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Social services are only required to assess your needs if you meet specific eligibility requirements.</w:t>
      </w:r>
    </w:p>
    <w:p w14:paraId="071241A1"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To access some state social services, such as residential care homes, you may have to prove how long you have been registered as living in Spain.</w:t>
      </w:r>
    </w:p>
    <w:p w14:paraId="626C7874"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 xml:space="preserve">If a professional assessment confirms you need support, the service </w:t>
      </w:r>
      <w:r w:rsidRPr="00F35FF9">
        <w:rPr>
          <w:rFonts w:ascii="Arial" w:eastAsia="Times New Roman" w:hAnsi="Arial" w:cs="Arial"/>
          <w:color w:val="215E99" w:themeColor="text2" w:themeTint="BF"/>
          <w:kern w:val="0"/>
          <w:u w:val="single"/>
          <w:lang w:eastAsia="en-GB"/>
          <w14:ligatures w14:val="none"/>
        </w:rPr>
        <w:t>may still not be available</w:t>
      </w:r>
      <w:r w:rsidRPr="00054D8D">
        <w:rPr>
          <w:rFonts w:ascii="Arial" w:eastAsia="Times New Roman" w:hAnsi="Arial" w:cs="Arial"/>
          <w:color w:val="0B0C0C"/>
          <w:kern w:val="0"/>
          <w:lang w:eastAsia="en-GB"/>
          <w14:ligatures w14:val="none"/>
        </w:rPr>
        <w:t>. This could be due to limited funding or entitlement thresholds.</w:t>
      </w:r>
    </w:p>
    <w:p w14:paraId="7655F877"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You should check:</w:t>
      </w:r>
    </w:p>
    <w:p w14:paraId="5B29F6DF" w14:textId="77777777" w:rsidR="00054D8D" w:rsidRPr="00054D8D" w:rsidRDefault="00054D8D" w:rsidP="00054D8D">
      <w:pPr>
        <w:numPr>
          <w:ilvl w:val="0"/>
          <w:numId w:val="3"/>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what services and benefits are available in your area</w:t>
      </w:r>
    </w:p>
    <w:p w14:paraId="73F0BCC6" w14:textId="77777777" w:rsidR="00054D8D" w:rsidRPr="00054D8D" w:rsidRDefault="00054D8D" w:rsidP="00054D8D">
      <w:pPr>
        <w:numPr>
          <w:ilvl w:val="0"/>
          <w:numId w:val="3"/>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the eligibility requirements</w:t>
      </w:r>
    </w:p>
    <w:p w14:paraId="7586EA1E" w14:textId="77777777" w:rsidR="00054D8D" w:rsidRPr="00054D8D" w:rsidRDefault="00054D8D" w:rsidP="00054D8D">
      <w:pPr>
        <w:numPr>
          <w:ilvl w:val="0"/>
          <w:numId w:val="3"/>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which documents you need to provide</w:t>
      </w:r>
    </w:p>
    <w:p w14:paraId="53D07A35"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These can vary within the same Spanish region.</w:t>
      </w:r>
    </w:p>
    <w:p w14:paraId="7FED2016"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You may need an </w:t>
      </w:r>
      <w:hyperlink r:id="rId15" w:history="1">
        <w:r w:rsidRPr="00054D8D">
          <w:rPr>
            <w:rFonts w:ascii="Arial" w:eastAsia="Times New Roman" w:hAnsi="Arial" w:cs="Arial"/>
            <w:color w:val="1D70B8"/>
            <w:kern w:val="0"/>
            <w:u w:val="single"/>
            <w:lang w:eastAsia="en-GB"/>
            <w14:ligatures w14:val="none"/>
          </w:rPr>
          <w:t>English-speaking translator or interpreter in Spain</w:t>
        </w:r>
      </w:hyperlink>
      <w:r w:rsidRPr="00054D8D">
        <w:rPr>
          <w:rFonts w:ascii="Arial" w:eastAsia="Times New Roman" w:hAnsi="Arial" w:cs="Arial"/>
          <w:color w:val="0B0C0C"/>
          <w:kern w:val="0"/>
          <w:lang w:eastAsia="en-GB"/>
          <w14:ligatures w14:val="none"/>
        </w:rPr>
        <w:t>. They can help you understand information and services.</w:t>
      </w:r>
    </w:p>
    <w:p w14:paraId="263D284B" w14:textId="77777777" w:rsidR="00F35FF9" w:rsidRDefault="00F35FF9" w:rsidP="00054D8D">
      <w:pPr>
        <w:shd w:val="clear" w:color="auto" w:fill="FFFFFF"/>
        <w:spacing w:after="300" w:line="240" w:lineRule="auto"/>
        <w:outlineLvl w:val="2"/>
        <w:rPr>
          <w:rFonts w:ascii="Arial" w:eastAsia="Times New Roman" w:hAnsi="Arial" w:cs="Arial"/>
          <w:b/>
          <w:bCs/>
          <w:color w:val="0B0C0C"/>
          <w:kern w:val="0"/>
          <w:sz w:val="27"/>
          <w:szCs w:val="27"/>
          <w:lang w:eastAsia="en-GB"/>
          <w14:ligatures w14:val="none"/>
        </w:rPr>
      </w:pPr>
    </w:p>
    <w:p w14:paraId="46F4EE38" w14:textId="0168A2E0" w:rsidR="00054D8D" w:rsidRPr="00F35FF9" w:rsidRDefault="00054D8D" w:rsidP="00054D8D">
      <w:pPr>
        <w:shd w:val="clear" w:color="auto" w:fill="FFFFFF"/>
        <w:spacing w:after="300" w:line="240" w:lineRule="auto"/>
        <w:outlineLvl w:val="2"/>
        <w:rPr>
          <w:rFonts w:ascii="Arial" w:eastAsia="Times New Roman" w:hAnsi="Arial" w:cs="Arial"/>
          <w:b/>
          <w:bCs/>
          <w:color w:val="215E99" w:themeColor="text2" w:themeTint="BF"/>
          <w:kern w:val="0"/>
          <w:sz w:val="27"/>
          <w:szCs w:val="27"/>
          <w:lang w:eastAsia="en-GB"/>
          <w14:ligatures w14:val="none"/>
        </w:rPr>
      </w:pPr>
      <w:r w:rsidRPr="00F35FF9">
        <w:rPr>
          <w:rFonts w:ascii="Arial" w:eastAsia="Times New Roman" w:hAnsi="Arial" w:cs="Arial"/>
          <w:b/>
          <w:bCs/>
          <w:color w:val="215E99" w:themeColor="text2" w:themeTint="BF"/>
          <w:kern w:val="0"/>
          <w:sz w:val="27"/>
          <w:szCs w:val="27"/>
          <w:lang w:eastAsia="en-GB"/>
          <w14:ligatures w14:val="none"/>
        </w:rPr>
        <w:t>Assessments for state-funded support</w:t>
      </w:r>
    </w:p>
    <w:p w14:paraId="3D63A87F"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In Spain, a law commonly known as ‘</w:t>
      </w:r>
      <w:r w:rsidRPr="00F35FF9">
        <w:rPr>
          <w:rFonts w:ascii="Arial" w:eastAsia="Times New Roman" w:hAnsi="Arial" w:cs="Arial"/>
          <w:color w:val="215E99" w:themeColor="text2" w:themeTint="BF"/>
          <w:kern w:val="0"/>
          <w:lang w:eastAsia="en-GB"/>
          <w14:ligatures w14:val="none"/>
        </w:rPr>
        <w:t xml:space="preserve">Ley de Dependencia’ </w:t>
      </w:r>
      <w:r w:rsidRPr="00054D8D">
        <w:rPr>
          <w:rFonts w:ascii="Arial" w:eastAsia="Times New Roman" w:hAnsi="Arial" w:cs="Arial"/>
          <w:color w:val="0B0C0C"/>
          <w:kern w:val="0"/>
          <w:lang w:eastAsia="en-GB"/>
          <w14:ligatures w14:val="none"/>
        </w:rPr>
        <w:t>sets out the rules for state-funded support for people who need help with daily activities. This could be due to age, illness or disability. It explains how the Spanish authorities assess what support you might be entitled to, including support at home or in a public nursing home.</w:t>
      </w:r>
    </w:p>
    <w:p w14:paraId="3343D4EC"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lastRenderedPageBreak/>
        <w:t>To be considered for state-funded support under Ley de Dependencia, you must have: </w:t>
      </w:r>
    </w:p>
    <w:p w14:paraId="4C4C31D5" w14:textId="77777777" w:rsidR="00054D8D" w:rsidRPr="00054D8D" w:rsidRDefault="00054D8D" w:rsidP="00054D8D">
      <w:pPr>
        <w:numPr>
          <w:ilvl w:val="0"/>
          <w:numId w:val="4"/>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registered as resident in Spain for at least 5 years, including the last 2 years</w:t>
      </w:r>
    </w:p>
    <w:p w14:paraId="222098E4" w14:textId="77777777" w:rsidR="00054D8D" w:rsidRPr="00054D8D" w:rsidRDefault="00054D8D" w:rsidP="00054D8D">
      <w:pPr>
        <w:numPr>
          <w:ilvl w:val="0"/>
          <w:numId w:val="4"/>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completed an assessment to determine your level of dependency</w:t>
      </w:r>
    </w:p>
    <w:p w14:paraId="57961481" w14:textId="77777777" w:rsidR="00054D8D" w:rsidRPr="00054D8D" w:rsidRDefault="00054D8D" w:rsidP="00054D8D">
      <w:pPr>
        <w:numPr>
          <w:ilvl w:val="0"/>
          <w:numId w:val="4"/>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applied through your local town hall (‘ayuntamiento’)</w:t>
      </w:r>
    </w:p>
    <w:p w14:paraId="339D831D"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The process can take up to 2 years.</w:t>
      </w:r>
    </w:p>
    <w:p w14:paraId="3CBBB8BE"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The Spanish authorities will take account of any savings, property or pensions you have. If they ask you for evidence of your finances, contact: </w:t>
      </w:r>
    </w:p>
    <w:p w14:paraId="08AB1643" w14:textId="77777777" w:rsidR="00054D8D" w:rsidRPr="00054D8D" w:rsidRDefault="00054D8D" w:rsidP="00054D8D">
      <w:pPr>
        <w:numPr>
          <w:ilvl w:val="0"/>
          <w:numId w:val="5"/>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the </w:t>
      </w:r>
      <w:hyperlink r:id="rId16" w:history="1">
        <w:r w:rsidRPr="00054D8D">
          <w:rPr>
            <w:rFonts w:ascii="Arial" w:eastAsia="Times New Roman" w:hAnsi="Arial" w:cs="Arial"/>
            <w:color w:val="1D70B8"/>
            <w:kern w:val="0"/>
            <w:u w:val="single"/>
            <w:lang w:eastAsia="en-GB"/>
            <w14:ligatures w14:val="none"/>
          </w:rPr>
          <w:t>International Pension Centre</w:t>
        </w:r>
      </w:hyperlink>
      <w:r w:rsidRPr="00054D8D">
        <w:rPr>
          <w:rFonts w:ascii="Arial" w:eastAsia="Times New Roman" w:hAnsi="Arial" w:cs="Arial"/>
          <w:color w:val="0B0C0C"/>
          <w:kern w:val="0"/>
          <w:lang w:eastAsia="en-GB"/>
          <w14:ligatures w14:val="none"/>
        </w:rPr>
        <w:t> to get proof of your UK State Pension income (or lack of State Pension entitlement)</w:t>
      </w:r>
    </w:p>
    <w:p w14:paraId="2681B586" w14:textId="77777777" w:rsidR="00054D8D" w:rsidRPr="00054D8D" w:rsidRDefault="00054D8D" w:rsidP="00054D8D">
      <w:pPr>
        <w:numPr>
          <w:ilvl w:val="0"/>
          <w:numId w:val="5"/>
        </w:numPr>
        <w:shd w:val="clear" w:color="auto" w:fill="FFFFFF"/>
        <w:spacing w:after="150" w:line="240" w:lineRule="auto"/>
        <w:ind w:left="1020"/>
        <w:rPr>
          <w:rFonts w:ascii="Arial" w:eastAsia="Times New Roman" w:hAnsi="Arial" w:cs="Arial"/>
          <w:color w:val="0B0C0C"/>
          <w:kern w:val="0"/>
          <w:lang w:eastAsia="en-GB"/>
          <w14:ligatures w14:val="none"/>
        </w:rPr>
      </w:pPr>
      <w:hyperlink r:id="rId17" w:history="1">
        <w:r w:rsidRPr="00054D8D">
          <w:rPr>
            <w:rFonts w:ascii="Arial" w:eastAsia="Times New Roman" w:hAnsi="Arial" w:cs="Arial"/>
            <w:color w:val="1D70B8"/>
            <w:kern w:val="0"/>
            <w:u w:val="single"/>
            <w:lang w:eastAsia="en-GB"/>
            <w14:ligatures w14:val="none"/>
          </w:rPr>
          <w:t>HM Revenue and Customs</w:t>
        </w:r>
      </w:hyperlink>
      <w:r w:rsidRPr="00054D8D">
        <w:rPr>
          <w:rFonts w:ascii="Arial" w:eastAsia="Times New Roman" w:hAnsi="Arial" w:cs="Arial"/>
          <w:color w:val="0B0C0C"/>
          <w:kern w:val="0"/>
          <w:lang w:eastAsia="en-GB"/>
          <w14:ligatures w14:val="none"/>
        </w:rPr>
        <w:t> for evidence of your taxable income and your National Insurance contributions</w:t>
      </w:r>
    </w:p>
    <w:p w14:paraId="591D9D76"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You may need your </w:t>
      </w:r>
      <w:hyperlink r:id="rId18" w:history="1">
        <w:r w:rsidRPr="00054D8D">
          <w:rPr>
            <w:rFonts w:ascii="Arial" w:eastAsia="Times New Roman" w:hAnsi="Arial" w:cs="Arial"/>
            <w:color w:val="1D70B8"/>
            <w:kern w:val="0"/>
            <w:u w:val="single"/>
            <w:lang w:eastAsia="en-GB"/>
            <w14:ligatures w14:val="none"/>
          </w:rPr>
          <w:t>National Insurance number</w:t>
        </w:r>
      </w:hyperlink>
      <w:r w:rsidRPr="00054D8D">
        <w:rPr>
          <w:rFonts w:ascii="Arial" w:eastAsia="Times New Roman" w:hAnsi="Arial" w:cs="Arial"/>
          <w:color w:val="0B0C0C"/>
          <w:kern w:val="0"/>
          <w:lang w:eastAsia="en-GB"/>
          <w14:ligatures w14:val="none"/>
        </w:rPr>
        <w:t> or your </w:t>
      </w:r>
      <w:hyperlink r:id="rId19" w:history="1">
        <w:r w:rsidRPr="00054D8D">
          <w:rPr>
            <w:rFonts w:ascii="Arial" w:eastAsia="Times New Roman" w:hAnsi="Arial" w:cs="Arial"/>
            <w:color w:val="1D70B8"/>
            <w:kern w:val="0"/>
            <w:u w:val="single"/>
            <w:lang w:eastAsia="en-GB"/>
            <w14:ligatures w14:val="none"/>
          </w:rPr>
          <w:t>Unique Taxpayer Reference (UTR)</w:t>
        </w:r>
      </w:hyperlink>
      <w:r w:rsidRPr="00054D8D">
        <w:rPr>
          <w:rFonts w:ascii="Arial" w:eastAsia="Times New Roman" w:hAnsi="Arial" w:cs="Arial"/>
          <w:color w:val="0B0C0C"/>
          <w:kern w:val="0"/>
          <w:lang w:eastAsia="en-GB"/>
          <w14:ligatures w14:val="none"/>
        </w:rPr>
        <w:t> if you have one. </w:t>
      </w:r>
    </w:p>
    <w:p w14:paraId="602E9227" w14:textId="77777777" w:rsid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The Spanish authorities conduct all applications and assessments in Spanish. Find an </w:t>
      </w:r>
      <w:hyperlink r:id="rId20" w:history="1">
        <w:r w:rsidRPr="00054D8D">
          <w:rPr>
            <w:rFonts w:ascii="Arial" w:eastAsia="Times New Roman" w:hAnsi="Arial" w:cs="Arial"/>
            <w:color w:val="1D70B8"/>
            <w:kern w:val="0"/>
            <w:u w:val="single"/>
            <w:lang w:eastAsia="en-GB"/>
            <w14:ligatures w14:val="none"/>
          </w:rPr>
          <w:t>English-speaking translator or interpreter in Spain</w:t>
        </w:r>
      </w:hyperlink>
      <w:r w:rsidRPr="00054D8D">
        <w:rPr>
          <w:rFonts w:ascii="Arial" w:eastAsia="Times New Roman" w:hAnsi="Arial" w:cs="Arial"/>
          <w:color w:val="0B0C0C"/>
          <w:kern w:val="0"/>
          <w:lang w:eastAsia="en-GB"/>
          <w14:ligatures w14:val="none"/>
        </w:rPr>
        <w:t>.</w:t>
      </w:r>
    </w:p>
    <w:p w14:paraId="09651845" w14:textId="77777777" w:rsidR="00F05017" w:rsidRPr="00054D8D" w:rsidRDefault="00F05017" w:rsidP="00054D8D">
      <w:pPr>
        <w:shd w:val="clear" w:color="auto" w:fill="FFFFFF"/>
        <w:spacing w:after="300" w:line="240" w:lineRule="auto"/>
        <w:rPr>
          <w:rFonts w:ascii="Arial" w:eastAsia="Times New Roman" w:hAnsi="Arial" w:cs="Arial"/>
          <w:color w:val="0B0C0C"/>
          <w:kern w:val="0"/>
          <w:lang w:eastAsia="en-GB"/>
          <w14:ligatures w14:val="none"/>
        </w:rPr>
      </w:pPr>
    </w:p>
    <w:p w14:paraId="75A9DDA6" w14:textId="77777777" w:rsidR="00054D8D" w:rsidRPr="00F05017" w:rsidRDefault="00054D8D" w:rsidP="00054D8D">
      <w:pPr>
        <w:shd w:val="clear" w:color="auto" w:fill="FFFFFF"/>
        <w:spacing w:after="300" w:line="240" w:lineRule="auto"/>
        <w:outlineLvl w:val="2"/>
        <w:rPr>
          <w:rFonts w:ascii="Arial" w:eastAsia="Times New Roman" w:hAnsi="Arial" w:cs="Arial"/>
          <w:b/>
          <w:bCs/>
          <w:color w:val="215E99" w:themeColor="text2" w:themeTint="BF"/>
          <w:kern w:val="0"/>
          <w:sz w:val="27"/>
          <w:szCs w:val="27"/>
          <w:lang w:eastAsia="en-GB"/>
          <w14:ligatures w14:val="none"/>
        </w:rPr>
      </w:pPr>
      <w:r w:rsidRPr="00F05017">
        <w:rPr>
          <w:rFonts w:ascii="Arial" w:eastAsia="Times New Roman" w:hAnsi="Arial" w:cs="Arial"/>
          <w:b/>
          <w:bCs/>
          <w:color w:val="215E99" w:themeColor="text2" w:themeTint="BF"/>
          <w:kern w:val="0"/>
          <w:sz w:val="27"/>
          <w:szCs w:val="27"/>
          <w:lang w:eastAsia="en-GB"/>
          <w14:ligatures w14:val="none"/>
        </w:rPr>
        <w:t>Care after leaving hospital</w:t>
      </w:r>
    </w:p>
    <w:p w14:paraId="10A91056"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You do not have an automatic right to social care after leaving hospital. You can only get support if you meet the eligibility rules. This will normally include showing proof you’ve registered as resident in Spain for a minimum period.</w:t>
      </w:r>
    </w:p>
    <w:p w14:paraId="40E45D6D"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If you or your doctor think you’ll need help at home, a hospital social worker will usually assess your needs. They may ask the town hall (‘ayuntamiento’) social worker for a further assessment.</w:t>
      </w:r>
    </w:p>
    <w:p w14:paraId="13E1028E" w14:textId="77777777" w:rsid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If the assessment finds someone at home can provide care, they’ll be expected to care for you. If this is not possible, you’ll have to arrange and pay for private home care.</w:t>
      </w:r>
    </w:p>
    <w:p w14:paraId="3A2BC0E7" w14:textId="77777777" w:rsidR="00054D8D" w:rsidRPr="00F05017" w:rsidRDefault="00054D8D" w:rsidP="00054D8D">
      <w:pPr>
        <w:shd w:val="clear" w:color="auto" w:fill="FFFFFF"/>
        <w:spacing w:after="300" w:line="240" w:lineRule="auto"/>
        <w:outlineLvl w:val="2"/>
        <w:rPr>
          <w:rFonts w:ascii="Arial" w:eastAsia="Times New Roman" w:hAnsi="Arial" w:cs="Arial"/>
          <w:b/>
          <w:bCs/>
          <w:color w:val="215E99" w:themeColor="text2" w:themeTint="BF"/>
          <w:kern w:val="0"/>
          <w:sz w:val="27"/>
          <w:szCs w:val="27"/>
          <w:lang w:eastAsia="en-GB"/>
          <w14:ligatures w14:val="none"/>
        </w:rPr>
      </w:pPr>
      <w:r w:rsidRPr="00F05017">
        <w:rPr>
          <w:rFonts w:ascii="Arial" w:eastAsia="Times New Roman" w:hAnsi="Arial" w:cs="Arial"/>
          <w:b/>
          <w:bCs/>
          <w:color w:val="215E99" w:themeColor="text2" w:themeTint="BF"/>
          <w:kern w:val="0"/>
          <w:sz w:val="27"/>
          <w:szCs w:val="27"/>
          <w:lang w:eastAsia="en-GB"/>
          <w14:ligatures w14:val="none"/>
        </w:rPr>
        <w:t>If you were living in Spain before 1 January 2021</w:t>
      </w:r>
    </w:p>
    <w:p w14:paraId="3B94240D" w14:textId="77777777" w:rsid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If you were living in Spain before 1 January 2021, you may be eligible for </w:t>
      </w:r>
      <w:hyperlink r:id="rId21" w:history="1">
        <w:r w:rsidRPr="00054D8D">
          <w:rPr>
            <w:rFonts w:ascii="Arial" w:eastAsia="Times New Roman" w:hAnsi="Arial" w:cs="Arial"/>
            <w:color w:val="1D70B8"/>
            <w:kern w:val="0"/>
            <w:u w:val="single"/>
            <w:lang w:eastAsia="en-GB"/>
            <w14:ligatures w14:val="none"/>
          </w:rPr>
          <w:t>UK Attendance Allowance</w:t>
        </w:r>
      </w:hyperlink>
      <w:r w:rsidRPr="00054D8D">
        <w:rPr>
          <w:rFonts w:ascii="Arial" w:eastAsia="Times New Roman" w:hAnsi="Arial" w:cs="Arial"/>
          <w:color w:val="0B0C0C"/>
          <w:kern w:val="0"/>
          <w:lang w:eastAsia="en-GB"/>
          <w14:ligatures w14:val="none"/>
        </w:rPr>
        <w:t>. This may be included as part of your financial means in an assessment for the Ley de Dependencia. </w:t>
      </w:r>
    </w:p>
    <w:p w14:paraId="7C7B1886" w14:textId="77777777" w:rsidR="00CE63B2" w:rsidRDefault="00CE63B2" w:rsidP="00054D8D">
      <w:pPr>
        <w:shd w:val="clear" w:color="auto" w:fill="FFFFFF"/>
        <w:spacing w:after="300" w:line="240" w:lineRule="auto"/>
        <w:outlineLvl w:val="1"/>
        <w:rPr>
          <w:rFonts w:ascii="Arial" w:eastAsia="Times New Roman" w:hAnsi="Arial" w:cs="Arial"/>
          <w:b/>
          <w:bCs/>
          <w:color w:val="215E99" w:themeColor="text2" w:themeTint="BF"/>
          <w:kern w:val="0"/>
          <w:sz w:val="36"/>
          <w:szCs w:val="36"/>
          <w:lang w:eastAsia="en-GB"/>
          <w14:ligatures w14:val="none"/>
        </w:rPr>
      </w:pPr>
    </w:p>
    <w:p w14:paraId="3D37E129" w14:textId="1BCF584C" w:rsidR="00054D8D" w:rsidRPr="00CE63B2" w:rsidRDefault="00054D8D" w:rsidP="00054D8D">
      <w:pPr>
        <w:shd w:val="clear" w:color="auto" w:fill="FFFFFF"/>
        <w:spacing w:after="300" w:line="240" w:lineRule="auto"/>
        <w:outlineLvl w:val="1"/>
        <w:rPr>
          <w:rFonts w:ascii="Arial" w:eastAsia="Times New Roman" w:hAnsi="Arial" w:cs="Arial"/>
          <w:b/>
          <w:bCs/>
          <w:color w:val="215E99" w:themeColor="text2" w:themeTint="BF"/>
          <w:kern w:val="0"/>
          <w:sz w:val="28"/>
          <w:szCs w:val="28"/>
          <w:lang w:eastAsia="en-GB"/>
          <w14:ligatures w14:val="none"/>
        </w:rPr>
      </w:pPr>
      <w:r w:rsidRPr="00CE63B2">
        <w:rPr>
          <w:rFonts w:ascii="Arial" w:eastAsia="Times New Roman" w:hAnsi="Arial" w:cs="Arial"/>
          <w:b/>
          <w:bCs/>
          <w:color w:val="215E99" w:themeColor="text2" w:themeTint="BF"/>
          <w:kern w:val="0"/>
          <w:sz w:val="28"/>
          <w:szCs w:val="28"/>
          <w:lang w:eastAsia="en-GB"/>
          <w14:ligatures w14:val="none"/>
        </w:rPr>
        <w:lastRenderedPageBreak/>
        <w:t>Planning your finances and estate in Spain</w:t>
      </w:r>
    </w:p>
    <w:p w14:paraId="23C5C4F4" w14:textId="77777777" w:rsidR="00054D8D" w:rsidRPr="00054D8D" w:rsidRDefault="00054D8D" w:rsidP="00054D8D">
      <w:pPr>
        <w:shd w:val="clear" w:color="auto" w:fill="FFFFFF"/>
        <w:spacing w:after="300" w:line="240" w:lineRule="auto"/>
        <w:outlineLvl w:val="2"/>
        <w:rPr>
          <w:rFonts w:ascii="Arial" w:eastAsia="Times New Roman" w:hAnsi="Arial" w:cs="Arial"/>
          <w:b/>
          <w:bCs/>
          <w:color w:val="0B0C0C"/>
          <w:kern w:val="0"/>
          <w:sz w:val="27"/>
          <w:szCs w:val="27"/>
          <w:lang w:eastAsia="en-GB"/>
          <w14:ligatures w14:val="none"/>
        </w:rPr>
      </w:pPr>
      <w:r w:rsidRPr="00054D8D">
        <w:rPr>
          <w:rFonts w:ascii="Arial" w:eastAsia="Times New Roman" w:hAnsi="Arial" w:cs="Arial"/>
          <w:b/>
          <w:bCs/>
          <w:color w:val="0B0C0C"/>
          <w:kern w:val="0"/>
          <w:sz w:val="27"/>
          <w:szCs w:val="27"/>
          <w:lang w:eastAsia="en-GB"/>
          <w14:ligatures w14:val="none"/>
        </w:rPr>
        <w:t>Tax and pensions</w:t>
      </w:r>
    </w:p>
    <w:p w14:paraId="75217D0F"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Our </w:t>
      </w:r>
      <w:hyperlink r:id="rId22" w:history="1">
        <w:r w:rsidRPr="00054D8D">
          <w:rPr>
            <w:rFonts w:ascii="Arial" w:eastAsia="Times New Roman" w:hAnsi="Arial" w:cs="Arial"/>
            <w:color w:val="1D70B8"/>
            <w:kern w:val="0"/>
            <w:u w:val="single"/>
            <w:lang w:eastAsia="en-GB"/>
            <w14:ligatures w14:val="none"/>
          </w:rPr>
          <w:t>Living in Spain</w:t>
        </w:r>
      </w:hyperlink>
      <w:r w:rsidRPr="00054D8D">
        <w:rPr>
          <w:rFonts w:ascii="Arial" w:eastAsia="Times New Roman" w:hAnsi="Arial" w:cs="Arial"/>
          <w:color w:val="0B0C0C"/>
          <w:kern w:val="0"/>
          <w:lang w:eastAsia="en-GB"/>
          <w14:ligatures w14:val="none"/>
        </w:rPr>
        <w:t> and </w:t>
      </w:r>
      <w:hyperlink r:id="rId23" w:history="1">
        <w:r w:rsidRPr="00054D8D">
          <w:rPr>
            <w:rFonts w:ascii="Arial" w:eastAsia="Times New Roman" w:hAnsi="Arial" w:cs="Arial"/>
            <w:color w:val="1D70B8"/>
            <w:kern w:val="0"/>
            <w:u w:val="single"/>
            <w:lang w:eastAsia="en-GB"/>
            <w14:ligatures w14:val="none"/>
          </w:rPr>
          <w:t>Moving, living and retiring abroad</w:t>
        </w:r>
      </w:hyperlink>
      <w:r w:rsidRPr="00054D8D">
        <w:rPr>
          <w:rFonts w:ascii="Arial" w:eastAsia="Times New Roman" w:hAnsi="Arial" w:cs="Arial"/>
          <w:color w:val="0B0C0C"/>
          <w:kern w:val="0"/>
          <w:lang w:eastAsia="en-GB"/>
          <w14:ligatures w14:val="none"/>
        </w:rPr>
        <w:t> guides include information on:</w:t>
      </w:r>
    </w:p>
    <w:p w14:paraId="20C7A009" w14:textId="77777777" w:rsidR="00054D8D" w:rsidRPr="00054D8D" w:rsidRDefault="00054D8D" w:rsidP="00054D8D">
      <w:pPr>
        <w:numPr>
          <w:ilvl w:val="0"/>
          <w:numId w:val="6"/>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paying tax abroad</w:t>
      </w:r>
    </w:p>
    <w:p w14:paraId="25534F37" w14:textId="77777777" w:rsidR="00054D8D" w:rsidRPr="00054D8D" w:rsidRDefault="00054D8D" w:rsidP="00054D8D">
      <w:pPr>
        <w:numPr>
          <w:ilvl w:val="0"/>
          <w:numId w:val="6"/>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claiming a UK State Pension</w:t>
      </w:r>
    </w:p>
    <w:p w14:paraId="0812B193" w14:textId="77777777" w:rsidR="00054D8D" w:rsidRPr="00054D8D" w:rsidRDefault="00054D8D" w:rsidP="00054D8D">
      <w:pPr>
        <w:numPr>
          <w:ilvl w:val="0"/>
          <w:numId w:val="6"/>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avoiding pension payment interruptions by replying to </w:t>
      </w:r>
      <w:hyperlink r:id="rId24" w:history="1">
        <w:r w:rsidRPr="00054D8D">
          <w:rPr>
            <w:rFonts w:ascii="Arial" w:eastAsia="Times New Roman" w:hAnsi="Arial" w:cs="Arial"/>
            <w:color w:val="1D70B8"/>
            <w:kern w:val="0"/>
            <w:u w:val="single"/>
            <w:lang w:eastAsia="en-GB"/>
            <w14:ligatures w14:val="none"/>
          </w:rPr>
          <w:t>‘life certificate’ requests</w:t>
        </w:r>
      </w:hyperlink>
    </w:p>
    <w:p w14:paraId="5032F78B" w14:textId="77777777" w:rsidR="00054D8D" w:rsidRPr="00054D8D" w:rsidRDefault="00054D8D" w:rsidP="00054D8D">
      <w:pPr>
        <w:numPr>
          <w:ilvl w:val="0"/>
          <w:numId w:val="6"/>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transferring a pension abroad</w:t>
      </w:r>
    </w:p>
    <w:p w14:paraId="4E4F709A"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You may have to </w:t>
      </w:r>
      <w:hyperlink r:id="rId25" w:history="1">
        <w:r w:rsidRPr="00054D8D">
          <w:rPr>
            <w:rFonts w:ascii="Arial" w:eastAsia="Times New Roman" w:hAnsi="Arial" w:cs="Arial"/>
            <w:color w:val="1D70B8"/>
            <w:kern w:val="0"/>
            <w:u w:val="single"/>
            <w:lang w:eastAsia="en-GB"/>
            <w14:ligatures w14:val="none"/>
          </w:rPr>
          <w:t>pay Spanish income tax</w:t>
        </w:r>
      </w:hyperlink>
      <w:r w:rsidRPr="00054D8D">
        <w:rPr>
          <w:rFonts w:ascii="Arial" w:eastAsia="Times New Roman" w:hAnsi="Arial" w:cs="Arial"/>
          <w:color w:val="0B0C0C"/>
          <w:kern w:val="0"/>
          <w:lang w:eastAsia="en-GB"/>
          <w14:ligatures w14:val="none"/>
        </w:rPr>
        <w:t> if you earn money from:</w:t>
      </w:r>
    </w:p>
    <w:p w14:paraId="589FAD5E" w14:textId="77777777" w:rsidR="00054D8D" w:rsidRPr="00054D8D" w:rsidRDefault="00054D8D" w:rsidP="00054D8D">
      <w:pPr>
        <w:numPr>
          <w:ilvl w:val="0"/>
          <w:numId w:val="7"/>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savings</w:t>
      </w:r>
    </w:p>
    <w:p w14:paraId="00CADECC" w14:textId="77777777" w:rsidR="00054D8D" w:rsidRPr="00054D8D" w:rsidRDefault="00054D8D" w:rsidP="00054D8D">
      <w:pPr>
        <w:numPr>
          <w:ilvl w:val="0"/>
          <w:numId w:val="7"/>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property</w:t>
      </w:r>
    </w:p>
    <w:p w14:paraId="01D1DDF4" w14:textId="77777777" w:rsidR="00054D8D" w:rsidRPr="00054D8D" w:rsidRDefault="00054D8D" w:rsidP="00054D8D">
      <w:pPr>
        <w:numPr>
          <w:ilvl w:val="0"/>
          <w:numId w:val="7"/>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public or private pensions</w:t>
      </w:r>
    </w:p>
    <w:p w14:paraId="6B3C82B3"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You must </w:t>
      </w:r>
      <w:hyperlink r:id="rId26" w:history="1">
        <w:r w:rsidRPr="00054D8D">
          <w:rPr>
            <w:rFonts w:ascii="Arial" w:eastAsia="Times New Roman" w:hAnsi="Arial" w:cs="Arial"/>
            <w:color w:val="1D70B8"/>
            <w:kern w:val="0"/>
            <w:u w:val="single"/>
            <w:lang w:eastAsia="en-GB"/>
            <w14:ligatures w14:val="none"/>
          </w:rPr>
          <w:t>report changes in your personal circumstances</w:t>
        </w:r>
      </w:hyperlink>
      <w:r w:rsidRPr="00054D8D">
        <w:rPr>
          <w:rFonts w:ascii="Arial" w:eastAsia="Times New Roman" w:hAnsi="Arial" w:cs="Arial"/>
          <w:color w:val="0B0C0C"/>
          <w:kern w:val="0"/>
          <w:lang w:eastAsia="en-GB"/>
          <w14:ligatures w14:val="none"/>
        </w:rPr>
        <w:t> such as address and bank account to the UK Pension Service to avoid them stopping your pension. Contact the </w:t>
      </w:r>
      <w:hyperlink r:id="rId27" w:history="1">
        <w:r w:rsidRPr="00054D8D">
          <w:rPr>
            <w:rFonts w:ascii="Arial" w:eastAsia="Times New Roman" w:hAnsi="Arial" w:cs="Arial"/>
            <w:color w:val="1D70B8"/>
            <w:kern w:val="0"/>
            <w:u w:val="single"/>
            <w:lang w:eastAsia="en-GB"/>
            <w14:ligatures w14:val="none"/>
          </w:rPr>
          <w:t>International Pension Centre</w:t>
        </w:r>
      </w:hyperlink>
      <w:r w:rsidRPr="00054D8D">
        <w:rPr>
          <w:rFonts w:ascii="Arial" w:eastAsia="Times New Roman" w:hAnsi="Arial" w:cs="Arial"/>
          <w:color w:val="0B0C0C"/>
          <w:kern w:val="0"/>
          <w:lang w:eastAsia="en-GB"/>
          <w14:ligatures w14:val="none"/>
        </w:rPr>
        <w:t> for help.</w:t>
      </w:r>
    </w:p>
    <w:p w14:paraId="0B6F070D" w14:textId="77777777" w:rsidR="00054D8D" w:rsidRPr="00054D8D" w:rsidRDefault="00054D8D" w:rsidP="00054D8D">
      <w:pPr>
        <w:shd w:val="clear" w:color="auto" w:fill="FFFFFF"/>
        <w:spacing w:after="300" w:line="240" w:lineRule="auto"/>
        <w:outlineLvl w:val="2"/>
        <w:rPr>
          <w:rFonts w:ascii="Arial" w:eastAsia="Times New Roman" w:hAnsi="Arial" w:cs="Arial"/>
          <w:b/>
          <w:bCs/>
          <w:color w:val="0B0C0C"/>
          <w:kern w:val="0"/>
          <w:sz w:val="27"/>
          <w:szCs w:val="27"/>
          <w:lang w:eastAsia="en-GB"/>
          <w14:ligatures w14:val="none"/>
        </w:rPr>
      </w:pPr>
      <w:r w:rsidRPr="00054D8D">
        <w:rPr>
          <w:rFonts w:ascii="Arial" w:eastAsia="Times New Roman" w:hAnsi="Arial" w:cs="Arial"/>
          <w:b/>
          <w:bCs/>
          <w:color w:val="0B0C0C"/>
          <w:kern w:val="0"/>
          <w:sz w:val="27"/>
          <w:szCs w:val="27"/>
          <w:lang w:eastAsia="en-GB"/>
          <w14:ligatures w14:val="none"/>
        </w:rPr>
        <w:t>Lasting power of attorney</w:t>
      </w:r>
    </w:p>
    <w:p w14:paraId="3D6E25CF"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A </w:t>
      </w:r>
      <w:hyperlink r:id="rId28" w:history="1">
        <w:r w:rsidRPr="00054D8D">
          <w:rPr>
            <w:rFonts w:ascii="Arial" w:eastAsia="Times New Roman" w:hAnsi="Arial" w:cs="Arial"/>
            <w:color w:val="1D70B8"/>
            <w:kern w:val="0"/>
            <w:u w:val="single"/>
            <w:lang w:eastAsia="en-GB"/>
            <w14:ligatures w14:val="none"/>
          </w:rPr>
          <w:t>lasting power of attorney</w:t>
        </w:r>
      </w:hyperlink>
      <w:r w:rsidRPr="00054D8D">
        <w:rPr>
          <w:rFonts w:ascii="Arial" w:eastAsia="Times New Roman" w:hAnsi="Arial" w:cs="Arial"/>
          <w:color w:val="0B0C0C"/>
          <w:kern w:val="0"/>
          <w:lang w:eastAsia="en-GB"/>
          <w14:ligatures w14:val="none"/>
        </w:rPr>
        <w:t> gives you more control over what happens to you if you have an accident or an illness and cannot make your own decisions. Spain will recognise a lasting power of attorney organised in the UK, but you must follow these steps:</w:t>
      </w:r>
    </w:p>
    <w:p w14:paraId="45AD56DB" w14:textId="77777777" w:rsidR="00054D8D" w:rsidRPr="00054D8D" w:rsidRDefault="00054D8D" w:rsidP="00054D8D">
      <w:pPr>
        <w:numPr>
          <w:ilvl w:val="0"/>
          <w:numId w:val="8"/>
        </w:numPr>
        <w:shd w:val="clear" w:color="auto" w:fill="FFFFFF"/>
        <w:spacing w:after="150" w:line="240" w:lineRule="auto"/>
        <w:ind w:left="1020"/>
        <w:rPr>
          <w:rFonts w:ascii="Arial" w:eastAsia="Times New Roman" w:hAnsi="Arial" w:cs="Arial"/>
          <w:color w:val="0B0C0C"/>
          <w:kern w:val="0"/>
          <w:lang w:eastAsia="en-GB"/>
          <w14:ligatures w14:val="none"/>
        </w:rPr>
      </w:pPr>
      <w:hyperlink r:id="rId29" w:history="1">
        <w:r w:rsidRPr="00054D8D">
          <w:rPr>
            <w:rFonts w:ascii="Arial" w:eastAsia="Times New Roman" w:hAnsi="Arial" w:cs="Arial"/>
            <w:color w:val="1D70B8"/>
            <w:kern w:val="0"/>
            <w:u w:val="single"/>
            <w:lang w:eastAsia="en-GB"/>
            <w14:ligatures w14:val="none"/>
          </w:rPr>
          <w:t>Register the document</w:t>
        </w:r>
      </w:hyperlink>
      <w:r w:rsidRPr="00054D8D">
        <w:rPr>
          <w:rFonts w:ascii="Arial" w:eastAsia="Times New Roman" w:hAnsi="Arial" w:cs="Arial"/>
          <w:color w:val="0B0C0C"/>
          <w:kern w:val="0"/>
          <w:lang w:eastAsia="en-GB"/>
          <w14:ligatures w14:val="none"/>
        </w:rPr>
        <w:t> with the Office of the Public Guardian.</w:t>
      </w:r>
    </w:p>
    <w:p w14:paraId="25E9F58A" w14:textId="77777777" w:rsidR="00054D8D" w:rsidRPr="00054D8D" w:rsidRDefault="00054D8D" w:rsidP="00054D8D">
      <w:pPr>
        <w:numPr>
          <w:ilvl w:val="0"/>
          <w:numId w:val="8"/>
        </w:numPr>
        <w:shd w:val="clear" w:color="auto" w:fill="FFFFFF"/>
        <w:spacing w:after="150" w:line="240" w:lineRule="auto"/>
        <w:ind w:left="1020"/>
        <w:rPr>
          <w:rFonts w:ascii="Arial" w:eastAsia="Times New Roman" w:hAnsi="Arial" w:cs="Arial"/>
          <w:color w:val="0B0C0C"/>
          <w:kern w:val="0"/>
          <w:lang w:eastAsia="en-GB"/>
          <w14:ligatures w14:val="none"/>
        </w:rPr>
      </w:pPr>
      <w:hyperlink r:id="rId30" w:history="1">
        <w:r w:rsidRPr="00054D8D">
          <w:rPr>
            <w:rFonts w:ascii="Arial" w:eastAsia="Times New Roman" w:hAnsi="Arial" w:cs="Arial"/>
            <w:color w:val="1D70B8"/>
            <w:kern w:val="0"/>
            <w:u w:val="single"/>
            <w:lang w:eastAsia="en-GB"/>
            <w14:ligatures w14:val="none"/>
          </w:rPr>
          <w:t>Get the document legalised</w:t>
        </w:r>
      </w:hyperlink>
      <w:r w:rsidRPr="00054D8D">
        <w:rPr>
          <w:rFonts w:ascii="Arial" w:eastAsia="Times New Roman" w:hAnsi="Arial" w:cs="Arial"/>
          <w:color w:val="0B0C0C"/>
          <w:kern w:val="0"/>
          <w:lang w:eastAsia="en-GB"/>
          <w14:ligatures w14:val="none"/>
        </w:rPr>
        <w:t>.</w:t>
      </w:r>
    </w:p>
    <w:p w14:paraId="1B7D6AC7" w14:textId="77777777" w:rsidR="00054D8D" w:rsidRPr="00054D8D" w:rsidRDefault="00054D8D" w:rsidP="00054D8D">
      <w:pPr>
        <w:numPr>
          <w:ilvl w:val="0"/>
          <w:numId w:val="8"/>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Get the document translated by a </w:t>
      </w:r>
      <w:hyperlink r:id="rId31" w:history="1">
        <w:r w:rsidRPr="00054D8D">
          <w:rPr>
            <w:rFonts w:ascii="Arial" w:eastAsia="Times New Roman" w:hAnsi="Arial" w:cs="Arial"/>
            <w:color w:val="1D70B8"/>
            <w:kern w:val="0"/>
            <w:u w:val="single"/>
            <w:lang w:eastAsia="en-GB"/>
            <w14:ligatures w14:val="none"/>
          </w:rPr>
          <w:t>sworn translator registered in Spain</w:t>
        </w:r>
      </w:hyperlink>
      <w:r w:rsidRPr="00054D8D">
        <w:rPr>
          <w:rFonts w:ascii="Arial" w:eastAsia="Times New Roman" w:hAnsi="Arial" w:cs="Arial"/>
          <w:color w:val="0B0C0C"/>
          <w:kern w:val="0"/>
          <w:lang w:eastAsia="en-GB"/>
          <w14:ligatures w14:val="none"/>
        </w:rPr>
        <w:t>.</w:t>
      </w:r>
    </w:p>
    <w:p w14:paraId="35761E40"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Or, you can create a power of attorney in Spain, known as a ‘</w:t>
      </w:r>
      <w:hyperlink r:id="rId32" w:history="1">
        <w:r w:rsidRPr="00054D8D">
          <w:rPr>
            <w:rFonts w:ascii="Arial" w:eastAsia="Times New Roman" w:hAnsi="Arial" w:cs="Arial"/>
            <w:color w:val="1D70B8"/>
            <w:kern w:val="0"/>
            <w:u w:val="single"/>
            <w:lang w:eastAsia="en-GB"/>
            <w14:ligatures w14:val="none"/>
          </w:rPr>
          <w:t>Poder Notarial</w:t>
        </w:r>
      </w:hyperlink>
      <w:r w:rsidRPr="00054D8D">
        <w:rPr>
          <w:rFonts w:ascii="Arial" w:eastAsia="Times New Roman" w:hAnsi="Arial" w:cs="Arial"/>
          <w:color w:val="0B0C0C"/>
          <w:kern w:val="0"/>
          <w:lang w:eastAsia="en-GB"/>
          <w14:ligatures w14:val="none"/>
        </w:rPr>
        <w:t>’. Read about </w:t>
      </w:r>
      <w:hyperlink r:id="rId33" w:history="1">
        <w:r w:rsidRPr="00054D8D">
          <w:rPr>
            <w:rFonts w:ascii="Arial" w:eastAsia="Times New Roman" w:hAnsi="Arial" w:cs="Arial"/>
            <w:color w:val="1D70B8"/>
            <w:kern w:val="0"/>
            <w:u w:val="single"/>
            <w:lang w:eastAsia="en-GB"/>
            <w14:ligatures w14:val="none"/>
          </w:rPr>
          <w:t>types of powers of attorney in Spain and how they’re recognised</w:t>
        </w:r>
      </w:hyperlink>
      <w:r w:rsidRPr="00054D8D">
        <w:rPr>
          <w:rFonts w:ascii="Arial" w:eastAsia="Times New Roman" w:hAnsi="Arial" w:cs="Arial"/>
          <w:color w:val="0B0C0C"/>
          <w:kern w:val="0"/>
          <w:lang w:eastAsia="en-GB"/>
          <w14:ligatures w14:val="none"/>
        </w:rPr>
        <w:t>.</w:t>
      </w:r>
    </w:p>
    <w:p w14:paraId="0F733B72" w14:textId="77777777" w:rsid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If you do not have a lasting power of attorney, only a judge can appoint someone to act on your behalf. This process can be long and complex.</w:t>
      </w:r>
    </w:p>
    <w:p w14:paraId="62A8C15E" w14:textId="77777777" w:rsidR="00CE63B2" w:rsidRDefault="00CE63B2" w:rsidP="00054D8D">
      <w:pPr>
        <w:shd w:val="clear" w:color="auto" w:fill="FFFFFF"/>
        <w:spacing w:after="300" w:line="240" w:lineRule="auto"/>
        <w:rPr>
          <w:rFonts w:ascii="Arial" w:eastAsia="Times New Roman" w:hAnsi="Arial" w:cs="Arial"/>
          <w:color w:val="0B0C0C"/>
          <w:kern w:val="0"/>
          <w:lang w:eastAsia="en-GB"/>
          <w14:ligatures w14:val="none"/>
        </w:rPr>
      </w:pPr>
    </w:p>
    <w:p w14:paraId="52BC2EBF" w14:textId="6235105B" w:rsidR="00054D8D" w:rsidRPr="00CE63B2" w:rsidRDefault="00054D8D" w:rsidP="00054D8D">
      <w:pPr>
        <w:shd w:val="clear" w:color="auto" w:fill="FFFFFF"/>
        <w:spacing w:after="300" w:line="240" w:lineRule="auto"/>
        <w:outlineLvl w:val="2"/>
        <w:rPr>
          <w:rFonts w:ascii="Arial" w:eastAsia="Times New Roman" w:hAnsi="Arial" w:cs="Arial"/>
          <w:b/>
          <w:bCs/>
          <w:color w:val="215E99" w:themeColor="text2" w:themeTint="BF"/>
          <w:kern w:val="0"/>
          <w:sz w:val="28"/>
          <w:szCs w:val="28"/>
          <w:lang w:eastAsia="en-GB"/>
          <w14:ligatures w14:val="none"/>
        </w:rPr>
      </w:pPr>
      <w:r w:rsidRPr="00CE63B2">
        <w:rPr>
          <w:rFonts w:ascii="Arial" w:eastAsia="Times New Roman" w:hAnsi="Arial" w:cs="Arial"/>
          <w:b/>
          <w:bCs/>
          <w:color w:val="215E99" w:themeColor="text2" w:themeTint="BF"/>
          <w:kern w:val="0"/>
          <w:sz w:val="28"/>
          <w:szCs w:val="28"/>
          <w:lang w:eastAsia="en-GB"/>
          <w14:ligatures w14:val="none"/>
        </w:rPr>
        <w:t>Wills</w:t>
      </w:r>
    </w:p>
    <w:p w14:paraId="185A4748"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Make a Spanish will to help prevent additional problems and expenses for your heirs. Consider contacting an </w:t>
      </w:r>
      <w:hyperlink r:id="rId34" w:history="1">
        <w:r w:rsidRPr="00054D8D">
          <w:rPr>
            <w:rFonts w:ascii="Arial" w:eastAsia="Times New Roman" w:hAnsi="Arial" w:cs="Arial"/>
            <w:color w:val="1D70B8"/>
            <w:kern w:val="0"/>
            <w:u w:val="single"/>
            <w:lang w:eastAsia="en-GB"/>
            <w14:ligatures w14:val="none"/>
          </w:rPr>
          <w:t>English-speaking lawyer in Spain</w:t>
        </w:r>
      </w:hyperlink>
      <w:r w:rsidRPr="00054D8D">
        <w:rPr>
          <w:rFonts w:ascii="Arial" w:eastAsia="Times New Roman" w:hAnsi="Arial" w:cs="Arial"/>
          <w:color w:val="0B0C0C"/>
          <w:kern w:val="0"/>
          <w:lang w:eastAsia="en-GB"/>
          <w14:ligatures w14:val="none"/>
        </w:rPr>
        <w:t> to do this.</w:t>
      </w:r>
    </w:p>
    <w:p w14:paraId="5A6D4C3A"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lastRenderedPageBreak/>
        <w:t>Your nationality when you die usually determines what inheritance law applies to your estate. You must say clearly in your will whether you want Spanish or UK inheritance law to apply.</w:t>
      </w:r>
    </w:p>
    <w:p w14:paraId="2E123A51"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When you make your Spanish will, make sure:</w:t>
      </w:r>
    </w:p>
    <w:p w14:paraId="0C5408D3" w14:textId="77777777" w:rsidR="00054D8D" w:rsidRPr="00054D8D" w:rsidRDefault="00054D8D" w:rsidP="00054D8D">
      <w:pPr>
        <w:numPr>
          <w:ilvl w:val="0"/>
          <w:numId w:val="9"/>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it does not conflict with your UK will</w:t>
      </w:r>
    </w:p>
    <w:p w14:paraId="0EE34080" w14:textId="77777777" w:rsidR="00054D8D" w:rsidRPr="00054D8D" w:rsidRDefault="00054D8D" w:rsidP="00054D8D">
      <w:pPr>
        <w:numPr>
          <w:ilvl w:val="0"/>
          <w:numId w:val="9"/>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family or friends are aware of your wills and how to find them</w:t>
      </w:r>
    </w:p>
    <w:p w14:paraId="32900D55" w14:textId="77777777" w:rsidR="008D54E7" w:rsidRDefault="008D54E7" w:rsidP="00054D8D">
      <w:pPr>
        <w:shd w:val="clear" w:color="auto" w:fill="FFFFFF"/>
        <w:spacing w:after="300" w:line="240" w:lineRule="auto"/>
        <w:outlineLvl w:val="2"/>
        <w:rPr>
          <w:rFonts w:ascii="Arial" w:eastAsia="Times New Roman" w:hAnsi="Arial" w:cs="Arial"/>
          <w:b/>
          <w:bCs/>
          <w:color w:val="215E99" w:themeColor="text2" w:themeTint="BF"/>
          <w:kern w:val="0"/>
          <w:sz w:val="28"/>
          <w:szCs w:val="28"/>
          <w:lang w:eastAsia="en-GB"/>
          <w14:ligatures w14:val="none"/>
        </w:rPr>
      </w:pPr>
    </w:p>
    <w:p w14:paraId="3F2E2AAB" w14:textId="1C52E10A" w:rsidR="00054D8D" w:rsidRPr="00CE63B2" w:rsidRDefault="00054D8D" w:rsidP="00054D8D">
      <w:pPr>
        <w:shd w:val="clear" w:color="auto" w:fill="FFFFFF"/>
        <w:spacing w:after="300" w:line="240" w:lineRule="auto"/>
        <w:outlineLvl w:val="2"/>
        <w:rPr>
          <w:rFonts w:ascii="Arial" w:eastAsia="Times New Roman" w:hAnsi="Arial" w:cs="Arial"/>
          <w:b/>
          <w:bCs/>
          <w:color w:val="215E99" w:themeColor="text2" w:themeTint="BF"/>
          <w:kern w:val="0"/>
          <w:sz w:val="28"/>
          <w:szCs w:val="28"/>
          <w:lang w:eastAsia="en-GB"/>
          <w14:ligatures w14:val="none"/>
        </w:rPr>
      </w:pPr>
      <w:r w:rsidRPr="00CE63B2">
        <w:rPr>
          <w:rFonts w:ascii="Arial" w:eastAsia="Times New Roman" w:hAnsi="Arial" w:cs="Arial"/>
          <w:b/>
          <w:bCs/>
          <w:color w:val="215E99" w:themeColor="text2" w:themeTint="BF"/>
          <w:kern w:val="0"/>
          <w:sz w:val="28"/>
          <w:szCs w:val="28"/>
          <w:lang w:eastAsia="en-GB"/>
          <w14:ligatures w14:val="none"/>
        </w:rPr>
        <w:t>Funeral plans</w:t>
      </w:r>
    </w:p>
    <w:p w14:paraId="6927B67D" w14:textId="6C5E9116" w:rsid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 xml:space="preserve">Most Spanish insurance companies offer pre-paid funeral plans. </w:t>
      </w:r>
      <w:r w:rsidRPr="00AB20FA">
        <w:rPr>
          <w:rFonts w:ascii="Arial" w:eastAsia="Times New Roman" w:hAnsi="Arial" w:cs="Arial"/>
          <w:b/>
          <w:bCs/>
          <w:color w:val="0B0C0C"/>
          <w:kern w:val="0"/>
          <w:lang w:eastAsia="en-GB"/>
          <w14:ligatures w14:val="none"/>
        </w:rPr>
        <w:t>UK funeral plans may not be valid in Spain.</w:t>
      </w:r>
      <w:r w:rsidRPr="00054D8D">
        <w:rPr>
          <w:rFonts w:ascii="Arial" w:eastAsia="Times New Roman" w:hAnsi="Arial" w:cs="Arial"/>
          <w:color w:val="0B0C0C"/>
          <w:kern w:val="0"/>
          <w:lang w:eastAsia="en-GB"/>
          <w14:ligatures w14:val="none"/>
        </w:rPr>
        <w:t xml:space="preserve"> If there is no valid plan in place, your family or friends will be expected to pay for the services themselves. </w:t>
      </w:r>
    </w:p>
    <w:p w14:paraId="006F1D51" w14:textId="77777777" w:rsidR="00AB20FA" w:rsidRDefault="00AB20FA" w:rsidP="00AB20FA">
      <w:pPr>
        <w:shd w:val="clear" w:color="auto" w:fill="FFFFFF"/>
        <w:spacing w:after="300" w:line="240" w:lineRule="auto"/>
        <w:rPr>
          <w:rFonts w:ascii="Arial" w:eastAsia="Times New Roman" w:hAnsi="Arial" w:cs="Arial"/>
          <w:color w:val="215E99" w:themeColor="text2" w:themeTint="BF"/>
          <w:kern w:val="0"/>
          <w:lang w:eastAsia="en-GB"/>
          <w14:ligatures w14:val="none"/>
        </w:rPr>
      </w:pPr>
      <w:r w:rsidRPr="00AB20FA">
        <w:rPr>
          <w:rFonts w:ascii="Arial" w:eastAsia="Times New Roman" w:hAnsi="Arial" w:cs="Arial"/>
          <w:b/>
          <w:bCs/>
          <w:color w:val="215E99" w:themeColor="text2" w:themeTint="BF"/>
          <w:kern w:val="0"/>
          <w:lang w:eastAsia="en-GB"/>
          <w14:ligatures w14:val="none"/>
        </w:rPr>
        <w:t>The Masonic Funeral Plan</w:t>
      </w:r>
      <w:r w:rsidRPr="000003FE">
        <w:rPr>
          <w:rFonts w:ascii="Arial" w:eastAsia="Times New Roman" w:hAnsi="Arial" w:cs="Arial"/>
          <w:color w:val="215E99" w:themeColor="text2" w:themeTint="BF"/>
          <w:kern w:val="0"/>
          <w:lang w:eastAsia="en-GB"/>
          <w14:ligatures w14:val="none"/>
        </w:rPr>
        <w:t xml:space="preserve"> </w:t>
      </w:r>
      <w:r>
        <w:rPr>
          <w:rFonts w:ascii="Arial" w:eastAsia="Times New Roman" w:hAnsi="Arial" w:cs="Arial"/>
          <w:color w:val="0B0C0C"/>
          <w:kern w:val="0"/>
          <w:lang w:eastAsia="en-GB"/>
          <w14:ligatures w14:val="none"/>
        </w:rPr>
        <w:t xml:space="preserve">is available in Valencia for members and their spouses who are 70 years old or under at the time of application.  Further information can be found on the Provincial website at </w:t>
      </w:r>
      <w:r w:rsidRPr="000003FE">
        <w:rPr>
          <w:rFonts w:ascii="Arial" w:eastAsia="Times New Roman" w:hAnsi="Arial" w:cs="Arial"/>
          <w:color w:val="215E99" w:themeColor="text2" w:themeTint="BF"/>
          <w:kern w:val="0"/>
          <w:u w:val="single"/>
          <w:lang w:eastAsia="en-GB"/>
          <w14:ligatures w14:val="none"/>
        </w:rPr>
        <w:t>glpvalencia.com</w:t>
      </w:r>
      <w:r w:rsidRPr="000003FE">
        <w:rPr>
          <w:rFonts w:ascii="Arial" w:eastAsia="Times New Roman" w:hAnsi="Arial" w:cs="Arial"/>
          <w:color w:val="215E99" w:themeColor="text2" w:themeTint="BF"/>
          <w:kern w:val="0"/>
          <w:lang w:eastAsia="en-GB"/>
          <w14:ligatures w14:val="none"/>
        </w:rPr>
        <w:t xml:space="preserve"> </w:t>
      </w:r>
    </w:p>
    <w:p w14:paraId="3390C77B"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Keep a paper copy of your plan and make sure your family knows where it is. </w:t>
      </w:r>
    </w:p>
    <w:p w14:paraId="54418D01"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Fill in the back page of your passport with your next-of-kin information, even if estranged. This is especially important if you live alone. You can also add information about a trusted person who lives in your local area and is aware of your plans.</w:t>
      </w:r>
    </w:p>
    <w:p w14:paraId="71CB389A"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Read </w:t>
      </w:r>
      <w:hyperlink r:id="rId35" w:history="1">
        <w:r w:rsidRPr="00054D8D">
          <w:rPr>
            <w:rFonts w:ascii="Arial" w:eastAsia="Times New Roman" w:hAnsi="Arial" w:cs="Arial"/>
            <w:color w:val="1D70B8"/>
            <w:kern w:val="0"/>
            <w:u w:val="single"/>
            <w:lang w:eastAsia="en-GB"/>
            <w14:ligatures w14:val="none"/>
          </w:rPr>
          <w:t>When someone dies in Spain</w:t>
        </w:r>
      </w:hyperlink>
      <w:r w:rsidRPr="00054D8D">
        <w:rPr>
          <w:rFonts w:ascii="Arial" w:eastAsia="Times New Roman" w:hAnsi="Arial" w:cs="Arial"/>
          <w:color w:val="0B0C0C"/>
          <w:kern w:val="0"/>
          <w:lang w:eastAsia="en-GB"/>
          <w14:ligatures w14:val="none"/>
        </w:rPr>
        <w:t>.</w:t>
      </w:r>
    </w:p>
    <w:p w14:paraId="1C475299" w14:textId="77777777" w:rsidR="00054D8D" w:rsidRPr="00CE63B2" w:rsidRDefault="00054D8D" w:rsidP="00054D8D">
      <w:pPr>
        <w:shd w:val="clear" w:color="auto" w:fill="FFFFFF"/>
        <w:spacing w:after="300" w:line="240" w:lineRule="auto"/>
        <w:outlineLvl w:val="1"/>
        <w:rPr>
          <w:rFonts w:ascii="Arial" w:eastAsia="Times New Roman" w:hAnsi="Arial" w:cs="Arial"/>
          <w:b/>
          <w:bCs/>
          <w:color w:val="215E99" w:themeColor="text2" w:themeTint="BF"/>
          <w:kern w:val="0"/>
          <w:sz w:val="28"/>
          <w:szCs w:val="28"/>
          <w:lang w:eastAsia="en-GB"/>
          <w14:ligatures w14:val="none"/>
        </w:rPr>
      </w:pPr>
      <w:r w:rsidRPr="00CE63B2">
        <w:rPr>
          <w:rFonts w:ascii="Arial" w:eastAsia="Times New Roman" w:hAnsi="Arial" w:cs="Arial"/>
          <w:b/>
          <w:bCs/>
          <w:color w:val="215E99" w:themeColor="text2" w:themeTint="BF"/>
          <w:kern w:val="0"/>
          <w:sz w:val="28"/>
          <w:szCs w:val="28"/>
          <w:lang w:eastAsia="en-GB"/>
          <w14:ligatures w14:val="none"/>
        </w:rPr>
        <w:t>Reporting safeguarding concerns</w:t>
      </w:r>
    </w:p>
    <w:p w14:paraId="77388BB9"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If you’re concerned about someone’s mental capacity or their ability to care for themselves, you can tell the local court if you’re:</w:t>
      </w:r>
    </w:p>
    <w:p w14:paraId="4F5537BC" w14:textId="77777777" w:rsidR="00054D8D" w:rsidRPr="00054D8D" w:rsidRDefault="00054D8D" w:rsidP="00054D8D">
      <w:pPr>
        <w:numPr>
          <w:ilvl w:val="0"/>
          <w:numId w:val="10"/>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the person concerned</w:t>
      </w:r>
    </w:p>
    <w:p w14:paraId="13480722" w14:textId="77777777" w:rsidR="00054D8D" w:rsidRPr="00054D8D" w:rsidRDefault="00054D8D" w:rsidP="00054D8D">
      <w:pPr>
        <w:numPr>
          <w:ilvl w:val="0"/>
          <w:numId w:val="10"/>
        </w:numPr>
        <w:shd w:val="clear" w:color="auto" w:fill="FFFFFF"/>
        <w:spacing w:after="150" w:line="240" w:lineRule="auto"/>
        <w:ind w:left="1020"/>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an immediate family member (husband, wife, child, parent or sibling)</w:t>
      </w:r>
    </w:p>
    <w:p w14:paraId="4D46630A"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Anyone else can tell the public prosecutor (‘fiscal’), who may tell the local court.</w:t>
      </w:r>
    </w:p>
    <w:p w14:paraId="20525F9C" w14:textId="77777777" w:rsidR="00054D8D" w:rsidRPr="00054D8D" w:rsidRDefault="00054D8D" w:rsidP="00054D8D">
      <w:pPr>
        <w:shd w:val="clear" w:color="auto" w:fill="FFFFFF"/>
        <w:spacing w:after="300" w:line="240" w:lineRule="auto"/>
        <w:rPr>
          <w:rFonts w:ascii="Arial" w:eastAsia="Times New Roman" w:hAnsi="Arial" w:cs="Arial"/>
          <w:color w:val="0B0C0C"/>
          <w:kern w:val="0"/>
          <w:lang w:eastAsia="en-GB"/>
          <w14:ligatures w14:val="none"/>
        </w:rPr>
      </w:pPr>
      <w:r w:rsidRPr="00054D8D">
        <w:rPr>
          <w:rFonts w:ascii="Arial" w:eastAsia="Times New Roman" w:hAnsi="Arial" w:cs="Arial"/>
          <w:color w:val="0B0C0C"/>
          <w:kern w:val="0"/>
          <w:lang w:eastAsia="en-GB"/>
          <w14:ligatures w14:val="none"/>
        </w:rPr>
        <w:t>You can also contact your local social services, preferably in writing. You can ask them to tell the public prosecutor about your concerns. </w:t>
      </w:r>
    </w:p>
    <w:p w14:paraId="7B71FD29" w14:textId="03E8FB3B" w:rsidR="00D92EE0" w:rsidRDefault="00054D8D" w:rsidP="008D54E7">
      <w:pPr>
        <w:shd w:val="clear" w:color="auto" w:fill="FFFFFF"/>
        <w:spacing w:after="300" w:line="240" w:lineRule="auto"/>
      </w:pPr>
      <w:r w:rsidRPr="00054D8D">
        <w:rPr>
          <w:rFonts w:ascii="Arial" w:eastAsia="Times New Roman" w:hAnsi="Arial" w:cs="Arial"/>
          <w:color w:val="0B0C0C"/>
          <w:kern w:val="0"/>
          <w:lang w:eastAsia="en-GB"/>
          <w14:ligatures w14:val="none"/>
        </w:rPr>
        <w:t>If the court decides you need help due to illness or disability, they may appoint a legal representative (‘curador’). They’ll look after your interests and make decisions for you if necessary. The process is bureaucratic and may take up to 2 years to complete.</w:t>
      </w:r>
    </w:p>
    <w:sectPr w:rsidR="00D92EE0">
      <w:headerReference w:type="default" r:id="rId36"/>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A432D" w14:textId="77777777" w:rsidR="00131177" w:rsidRDefault="00131177" w:rsidP="00E817BA">
      <w:pPr>
        <w:spacing w:after="0" w:line="240" w:lineRule="auto"/>
      </w:pPr>
      <w:r>
        <w:separator/>
      </w:r>
    </w:p>
  </w:endnote>
  <w:endnote w:type="continuationSeparator" w:id="0">
    <w:p w14:paraId="7B9C3144" w14:textId="77777777" w:rsidR="00131177" w:rsidRDefault="00131177" w:rsidP="00E81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4271" w14:textId="3FEDAEAC" w:rsidR="007408DF" w:rsidRPr="00573847" w:rsidRDefault="00573847">
    <w:pPr>
      <w:pStyle w:val="Footer"/>
    </w:pPr>
    <w:r w:rsidRPr="00573847">
      <w:t>Help for Almoners/Later Life i</w:t>
    </w:r>
    <w:r>
      <w:t>n Spain</w:t>
    </w:r>
    <w:r>
      <w:tab/>
    </w:r>
    <w:r>
      <w:tab/>
    </w:r>
    <w:r w:rsidR="008D54E7">
      <w:t>February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C2E6D" w14:textId="77777777" w:rsidR="00131177" w:rsidRDefault="00131177" w:rsidP="00E817BA">
      <w:pPr>
        <w:spacing w:after="0" w:line="240" w:lineRule="auto"/>
      </w:pPr>
      <w:r>
        <w:separator/>
      </w:r>
    </w:p>
  </w:footnote>
  <w:footnote w:type="continuationSeparator" w:id="0">
    <w:p w14:paraId="0590C1FF" w14:textId="77777777" w:rsidR="00131177" w:rsidRDefault="00131177" w:rsidP="00E81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6671969"/>
      <w:docPartObj>
        <w:docPartGallery w:val="Page Numbers (Top of Page)"/>
        <w:docPartUnique/>
      </w:docPartObj>
    </w:sdtPr>
    <w:sdtEndPr>
      <w:rPr>
        <w:b/>
        <w:bCs/>
        <w:noProof/>
        <w:color w:val="auto"/>
        <w:spacing w:val="0"/>
      </w:rPr>
    </w:sdtEndPr>
    <w:sdtContent>
      <w:p w14:paraId="167DC40A" w14:textId="4AC84803" w:rsidR="00E817BA" w:rsidRDefault="00E817B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01777DCD" w14:textId="77777777" w:rsidR="00E817BA" w:rsidRDefault="00E81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71F40"/>
    <w:multiLevelType w:val="multilevel"/>
    <w:tmpl w:val="FF76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075F41"/>
    <w:multiLevelType w:val="multilevel"/>
    <w:tmpl w:val="28B2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9C328E"/>
    <w:multiLevelType w:val="multilevel"/>
    <w:tmpl w:val="4872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986900"/>
    <w:multiLevelType w:val="multilevel"/>
    <w:tmpl w:val="ED96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504590"/>
    <w:multiLevelType w:val="multilevel"/>
    <w:tmpl w:val="C3C86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26544D"/>
    <w:multiLevelType w:val="multilevel"/>
    <w:tmpl w:val="BFF6B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894E65"/>
    <w:multiLevelType w:val="multilevel"/>
    <w:tmpl w:val="9CFE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5A49E2"/>
    <w:multiLevelType w:val="multilevel"/>
    <w:tmpl w:val="55E2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C24CFD"/>
    <w:multiLevelType w:val="multilevel"/>
    <w:tmpl w:val="7D4E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497A3D"/>
    <w:multiLevelType w:val="multilevel"/>
    <w:tmpl w:val="AE5A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329831">
    <w:abstractNumId w:val="3"/>
  </w:num>
  <w:num w:numId="2" w16cid:durableId="1013218960">
    <w:abstractNumId w:val="7"/>
  </w:num>
  <w:num w:numId="3" w16cid:durableId="2107384077">
    <w:abstractNumId w:val="1"/>
  </w:num>
  <w:num w:numId="4" w16cid:durableId="1495101242">
    <w:abstractNumId w:val="2"/>
  </w:num>
  <w:num w:numId="5" w16cid:durableId="203911574">
    <w:abstractNumId w:val="6"/>
  </w:num>
  <w:num w:numId="6" w16cid:durableId="1115059578">
    <w:abstractNumId w:val="4"/>
  </w:num>
  <w:num w:numId="7" w16cid:durableId="170412505">
    <w:abstractNumId w:val="0"/>
  </w:num>
  <w:num w:numId="8" w16cid:durableId="1925407623">
    <w:abstractNumId w:val="5"/>
  </w:num>
  <w:num w:numId="9" w16cid:durableId="2097896496">
    <w:abstractNumId w:val="9"/>
  </w:num>
  <w:num w:numId="10" w16cid:durableId="18938066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D8D"/>
    <w:rsid w:val="000003FE"/>
    <w:rsid w:val="00037069"/>
    <w:rsid w:val="00054D8D"/>
    <w:rsid w:val="00131177"/>
    <w:rsid w:val="0013339B"/>
    <w:rsid w:val="00162657"/>
    <w:rsid w:val="001F5EA1"/>
    <w:rsid w:val="00227243"/>
    <w:rsid w:val="00437210"/>
    <w:rsid w:val="004C3B0C"/>
    <w:rsid w:val="00507E3F"/>
    <w:rsid w:val="00573847"/>
    <w:rsid w:val="00631EE3"/>
    <w:rsid w:val="00701C68"/>
    <w:rsid w:val="00714DBF"/>
    <w:rsid w:val="007402D5"/>
    <w:rsid w:val="007408DF"/>
    <w:rsid w:val="007D12DF"/>
    <w:rsid w:val="008D54E7"/>
    <w:rsid w:val="009229AB"/>
    <w:rsid w:val="009F6AF4"/>
    <w:rsid w:val="00A25A64"/>
    <w:rsid w:val="00A669F8"/>
    <w:rsid w:val="00A67CF9"/>
    <w:rsid w:val="00A7310F"/>
    <w:rsid w:val="00A77C01"/>
    <w:rsid w:val="00AB20FA"/>
    <w:rsid w:val="00B01FD4"/>
    <w:rsid w:val="00B06111"/>
    <w:rsid w:val="00B348E4"/>
    <w:rsid w:val="00B562EC"/>
    <w:rsid w:val="00BC2BF4"/>
    <w:rsid w:val="00BE641B"/>
    <w:rsid w:val="00C04ED0"/>
    <w:rsid w:val="00CE63B2"/>
    <w:rsid w:val="00D92EE0"/>
    <w:rsid w:val="00DF403C"/>
    <w:rsid w:val="00E817BA"/>
    <w:rsid w:val="00EA6084"/>
    <w:rsid w:val="00F00EA9"/>
    <w:rsid w:val="00F05017"/>
    <w:rsid w:val="00F35FF9"/>
    <w:rsid w:val="00F67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4163D"/>
  <w15:chartTrackingRefBased/>
  <w15:docId w15:val="{30F8F265-1C1E-484E-891E-2DFCEBE8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4D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4D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4D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4D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4D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4D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4D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D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D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D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4D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4D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4D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4D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4D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D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D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D8D"/>
    <w:rPr>
      <w:rFonts w:eastAsiaTheme="majorEastAsia" w:cstheme="majorBidi"/>
      <w:color w:val="272727" w:themeColor="text1" w:themeTint="D8"/>
    </w:rPr>
  </w:style>
  <w:style w:type="paragraph" w:styleId="Title">
    <w:name w:val="Title"/>
    <w:basedOn w:val="Normal"/>
    <w:next w:val="Normal"/>
    <w:link w:val="TitleChar"/>
    <w:uiPriority w:val="10"/>
    <w:qFormat/>
    <w:rsid w:val="00054D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D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4D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4D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D8D"/>
    <w:pPr>
      <w:spacing w:before="160"/>
      <w:jc w:val="center"/>
    </w:pPr>
    <w:rPr>
      <w:i/>
      <w:iCs/>
      <w:color w:val="404040" w:themeColor="text1" w:themeTint="BF"/>
    </w:rPr>
  </w:style>
  <w:style w:type="character" w:customStyle="1" w:styleId="QuoteChar">
    <w:name w:val="Quote Char"/>
    <w:basedOn w:val="DefaultParagraphFont"/>
    <w:link w:val="Quote"/>
    <w:uiPriority w:val="29"/>
    <w:rsid w:val="00054D8D"/>
    <w:rPr>
      <w:i/>
      <w:iCs/>
      <w:color w:val="404040" w:themeColor="text1" w:themeTint="BF"/>
    </w:rPr>
  </w:style>
  <w:style w:type="paragraph" w:styleId="ListParagraph">
    <w:name w:val="List Paragraph"/>
    <w:basedOn w:val="Normal"/>
    <w:uiPriority w:val="34"/>
    <w:qFormat/>
    <w:rsid w:val="00054D8D"/>
    <w:pPr>
      <w:ind w:left="720"/>
      <w:contextualSpacing/>
    </w:pPr>
  </w:style>
  <w:style w:type="character" w:styleId="IntenseEmphasis">
    <w:name w:val="Intense Emphasis"/>
    <w:basedOn w:val="DefaultParagraphFont"/>
    <w:uiPriority w:val="21"/>
    <w:qFormat/>
    <w:rsid w:val="00054D8D"/>
    <w:rPr>
      <w:i/>
      <w:iCs/>
      <w:color w:val="0F4761" w:themeColor="accent1" w:themeShade="BF"/>
    </w:rPr>
  </w:style>
  <w:style w:type="paragraph" w:styleId="IntenseQuote">
    <w:name w:val="Intense Quote"/>
    <w:basedOn w:val="Normal"/>
    <w:next w:val="Normal"/>
    <w:link w:val="IntenseQuoteChar"/>
    <w:uiPriority w:val="30"/>
    <w:qFormat/>
    <w:rsid w:val="00054D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4D8D"/>
    <w:rPr>
      <w:i/>
      <w:iCs/>
      <w:color w:val="0F4761" w:themeColor="accent1" w:themeShade="BF"/>
    </w:rPr>
  </w:style>
  <w:style w:type="character" w:styleId="IntenseReference">
    <w:name w:val="Intense Reference"/>
    <w:basedOn w:val="DefaultParagraphFont"/>
    <w:uiPriority w:val="32"/>
    <w:qFormat/>
    <w:rsid w:val="00054D8D"/>
    <w:rPr>
      <w:b/>
      <w:bCs/>
      <w:smallCaps/>
      <w:color w:val="0F4761" w:themeColor="accent1" w:themeShade="BF"/>
      <w:spacing w:val="5"/>
    </w:rPr>
  </w:style>
  <w:style w:type="paragraph" w:styleId="Header">
    <w:name w:val="header"/>
    <w:basedOn w:val="Normal"/>
    <w:link w:val="HeaderChar"/>
    <w:uiPriority w:val="99"/>
    <w:unhideWhenUsed/>
    <w:rsid w:val="00E817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E817BA"/>
  </w:style>
  <w:style w:type="paragraph" w:styleId="Footer">
    <w:name w:val="footer"/>
    <w:basedOn w:val="Normal"/>
    <w:link w:val="FooterChar"/>
    <w:uiPriority w:val="99"/>
    <w:unhideWhenUsed/>
    <w:rsid w:val="00E817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E81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power-of-attorney" TargetMode="External"/><Relationship Id="rId18" Type="http://schemas.openxmlformats.org/officeDocument/2006/relationships/hyperlink" Target="https://www.gov.uk/find-national-insurance-number" TargetMode="External"/><Relationship Id="rId26" Type="http://schemas.openxmlformats.org/officeDocument/2006/relationships/hyperlink" Target="https://www.gov.uk/state-pension-if-you-retire-abroad/report-a-change-in-your-circumstances" TargetMode="External"/><Relationship Id="rId39" Type="http://schemas.openxmlformats.org/officeDocument/2006/relationships/theme" Target="theme/theme1.xml"/><Relationship Id="rId21" Type="http://schemas.openxmlformats.org/officeDocument/2006/relationships/hyperlink" Target="https://www.gov.uk/attendance-allowance" TargetMode="External"/><Relationship Id="rId34" Type="http://schemas.openxmlformats.org/officeDocument/2006/relationships/hyperlink" Target="https://find-a-professional-service-abroad.service.csd.fcdo.gov.uk/find/lawyers?country=spain" TargetMode="External"/><Relationship Id="rId7" Type="http://schemas.openxmlformats.org/officeDocument/2006/relationships/webSettings" Target="webSettings.xml"/><Relationship Id="rId12" Type="http://schemas.openxmlformats.org/officeDocument/2006/relationships/hyperlink" Target="https://www.nhs.uk/tests-and-treatments/end-of-life-care/planning-ahead/advance-decision-to-refuse-treatment/" TargetMode="External"/><Relationship Id="rId17" Type="http://schemas.openxmlformats.org/officeDocument/2006/relationships/hyperlink" Target="https://www.gov.uk/government/organisations/hm-revenue-customs" TargetMode="External"/><Relationship Id="rId25" Type="http://schemas.openxmlformats.org/officeDocument/2006/relationships/hyperlink" Target="https://sede.agenciatributaria.gob.es/Sede/en_gb/irpf.html" TargetMode="External"/><Relationship Id="rId33" Type="http://schemas.openxmlformats.org/officeDocument/2006/relationships/hyperlink" Target="https://www.exteriores.gob.es/Consulados/londres/en/ServiciosConsulares/Paginas/Consular/Poderes-Notariales.aspx"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international-pension-centre" TargetMode="External"/><Relationship Id="rId20" Type="http://schemas.openxmlformats.org/officeDocument/2006/relationships/hyperlink" Target="https://find-a-professional-service-abroad.service.csd.fcdo.gov.uk/find/translators-interpreters?country=Spain" TargetMode="External"/><Relationship Id="rId29" Type="http://schemas.openxmlformats.org/officeDocument/2006/relationships/hyperlink" Target="https://www.gov.uk/power-of-attorney/registe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https://www.gov.uk/state-pension-if-you-retire-abroad/report-a-change-in-your-circumstances" TargetMode="External"/><Relationship Id="rId32" Type="http://schemas.openxmlformats.org/officeDocument/2006/relationships/hyperlink" Target="https://www.notariado.org/portal/en/powers-of-attorney" TargetMode="External"/><Relationship Id="rId37"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find-a-professional-service-abroad.service.csd.fcdo.gov.uk/find/translators-interpreters?country=Spain" TargetMode="External"/><Relationship Id="rId23" Type="http://schemas.openxmlformats.org/officeDocument/2006/relationships/hyperlink" Target="https://www.gov.uk/guidance/moving-living-or-retiring-abroad" TargetMode="External"/><Relationship Id="rId28" Type="http://schemas.openxmlformats.org/officeDocument/2006/relationships/hyperlink" Target="https://www.gov.uk/power-of-attorney" TargetMode="External"/><Relationship Id="rId36"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www.gov.uk/find-utr-number" TargetMode="External"/><Relationship Id="rId31" Type="http://schemas.openxmlformats.org/officeDocument/2006/relationships/hyperlink" Target="https://www.exteriores.gob.es/Consulados/londres/en/Information-consular-services/Paginas/Visas/Sworn-Translators-Interpreters-.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professional-services-if-you-are-abroad" TargetMode="External"/><Relationship Id="rId22" Type="http://schemas.openxmlformats.org/officeDocument/2006/relationships/hyperlink" Target="https://www.gov.uk/guidance/living-in-spain" TargetMode="External"/><Relationship Id="rId27" Type="http://schemas.openxmlformats.org/officeDocument/2006/relationships/hyperlink" Target="https://www.gov.uk/international-pension-centre" TargetMode="External"/><Relationship Id="rId30" Type="http://schemas.openxmlformats.org/officeDocument/2006/relationships/hyperlink" Target="https://www.gov.uk/get-document-legalised" TargetMode="External"/><Relationship Id="rId35" Type="http://schemas.openxmlformats.org/officeDocument/2006/relationships/hyperlink" Target="https://www.gov.uk/guidance/what-to-do-after-a-british-person-dies-in-spain"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35EF469F1E25C469136A101F6C5030D" ma:contentTypeVersion="5" ma:contentTypeDescription="Crear nuevo documento." ma:contentTypeScope="" ma:versionID="81da0e8b65a96c366eb12607601500d5">
  <xsd:schema xmlns:xsd="http://www.w3.org/2001/XMLSchema" xmlns:xs="http://www.w3.org/2001/XMLSchema" xmlns:p="http://schemas.microsoft.com/office/2006/metadata/properties" xmlns:ns3="0e0e5452-8ad5-47df-a800-ec14bea7cffc" targetNamespace="http://schemas.microsoft.com/office/2006/metadata/properties" ma:root="true" ma:fieldsID="1b7e46a6c5f6add4573c7e07f815d366" ns3:_="">
    <xsd:import namespace="0e0e5452-8ad5-47df-a800-ec14bea7cf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e5452-8ad5-47df-a800-ec14bea7cf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0B688D-1925-405B-94B7-45044E977F7F}">
  <ds:schemaRefs>
    <ds:schemaRef ds:uri="http://schemas.microsoft.com/sharepoint/v3/contenttype/forms"/>
  </ds:schemaRefs>
</ds:datastoreItem>
</file>

<file path=customXml/itemProps2.xml><?xml version="1.0" encoding="utf-8"?>
<ds:datastoreItem xmlns:ds="http://schemas.openxmlformats.org/officeDocument/2006/customXml" ds:itemID="{BA21F711-F1D9-413A-9983-2DDD12E54E1F}">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FB36C7C4-D023-4FFC-A3ED-E72A501386C0}">
  <ds:schemaRefs>
    <ds:schemaRef ds:uri="http://schemas.microsoft.com/office/2006/metadata/contentType"/>
    <ds:schemaRef ds:uri="http://schemas.microsoft.com/office/2006/metadata/properties/metaAttributes"/>
    <ds:schemaRef ds:uri="http://www.w3.org/2000/xmlns/"/>
    <ds:schemaRef ds:uri="http://www.w3.org/2001/XMLSchema"/>
    <ds:schemaRef ds:uri="0e0e5452-8ad5-47df-a800-ec14bea7cffc"/>
  </ds:schemaRefs>
</ds:datastoreItem>
</file>

<file path=docProps/app.xml><?xml version="1.0" encoding="utf-8"?>
<Properties xmlns="http://schemas.openxmlformats.org/officeDocument/2006/extended-properties" xmlns:vt="http://schemas.openxmlformats.org/officeDocument/2006/docPropsVTypes">
  <Template>Normal</Template>
  <TotalTime>1472</TotalTime>
  <Pages>5</Pages>
  <Words>1541</Words>
  <Characters>8789</Characters>
  <Application>Microsoft Office Word</Application>
  <DocSecurity>0</DocSecurity>
  <Lines>73</Lines>
  <Paragraphs>20</Paragraphs>
  <ScaleCrop>false</ScaleCrop>
  <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Help Marina Alta Assistant Care Coordinator</dc:creator>
  <cp:keywords/>
  <dc:description/>
  <cp:lastModifiedBy>Stephen Young</cp:lastModifiedBy>
  <cp:revision>2</cp:revision>
  <dcterms:created xsi:type="dcterms:W3CDTF">2026-02-24T13:11:00Z</dcterms:created>
  <dcterms:modified xsi:type="dcterms:W3CDTF">2026-02-24T13:11:00Z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0x010100835EF469F1E25C469136A101F6C5030D</vt:lpwstr>
  </property>
</Properties>
</file>